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5FBA5"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34B38ACF"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66E104EF"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61873E95"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1C78BA57"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5E9157C5"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08E11B4D"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3EE120AE"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5DAF8688"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31C8E8A6" w14:textId="77777777" w:rsidR="00445BA9" w:rsidRPr="002A7B19" w:rsidRDefault="00445BA9" w:rsidP="00445BA9">
      <w:pPr>
        <w:pBdr>
          <w:bottom w:val="single" w:sz="36" w:space="1" w:color="00B050"/>
        </w:pBdr>
        <w:spacing w:line="360" w:lineRule="auto"/>
        <w:jc w:val="center"/>
        <w:rPr>
          <w:rFonts w:ascii="Arial" w:hAnsi="Arial" w:cs="Arial"/>
          <w:b/>
          <w:bCs/>
          <w:color w:val="auto"/>
          <w:sz w:val="24"/>
        </w:rPr>
      </w:pPr>
    </w:p>
    <w:p w14:paraId="0391E899" w14:textId="77777777" w:rsidR="00445BA9" w:rsidRPr="002A7B19" w:rsidRDefault="00445BA9" w:rsidP="00445BA9">
      <w:pPr>
        <w:pBdr>
          <w:bottom w:val="single" w:sz="36" w:space="1" w:color="00B050"/>
        </w:pBdr>
        <w:spacing w:line="360" w:lineRule="auto"/>
        <w:jc w:val="center"/>
        <w:rPr>
          <w:rFonts w:ascii="Arial" w:hAnsi="Arial" w:cs="Arial"/>
          <w:b/>
          <w:bCs/>
          <w:color w:val="auto"/>
          <w:sz w:val="48"/>
          <w:szCs w:val="48"/>
        </w:rPr>
      </w:pPr>
    </w:p>
    <w:p w14:paraId="0F94E337" w14:textId="77777777" w:rsidR="006B3662" w:rsidRPr="002A7B19" w:rsidRDefault="00445BA9" w:rsidP="00445BA9">
      <w:pPr>
        <w:pBdr>
          <w:bottom w:val="single" w:sz="36" w:space="1" w:color="00B050"/>
        </w:pBdr>
        <w:spacing w:line="360" w:lineRule="auto"/>
        <w:jc w:val="center"/>
        <w:rPr>
          <w:rFonts w:ascii="Arial" w:hAnsi="Arial" w:cs="Arial"/>
          <w:b/>
          <w:bCs/>
          <w:color w:val="auto"/>
          <w:sz w:val="48"/>
          <w:szCs w:val="48"/>
        </w:rPr>
      </w:pPr>
      <w:r w:rsidRPr="002A7B19">
        <w:rPr>
          <w:rFonts w:ascii="Arial" w:hAnsi="Arial" w:cs="Arial"/>
          <w:b/>
          <w:bCs/>
          <w:color w:val="auto"/>
          <w:sz w:val="48"/>
          <w:szCs w:val="48"/>
        </w:rPr>
        <w:t xml:space="preserve">V </w:t>
      </w:r>
      <w:r w:rsidR="006B3662" w:rsidRPr="002A7B19">
        <w:rPr>
          <w:rFonts w:ascii="Arial" w:hAnsi="Arial" w:cs="Arial"/>
          <w:b/>
          <w:bCs/>
          <w:color w:val="auto"/>
          <w:sz w:val="48"/>
          <w:szCs w:val="48"/>
        </w:rPr>
        <w:t>PLAN DE IGUALDAD</w:t>
      </w:r>
    </w:p>
    <w:p w14:paraId="158C592F" w14:textId="7AE2FBBE" w:rsidR="00D9032C" w:rsidRPr="002A7B19" w:rsidRDefault="00AD2CBE" w:rsidP="002A7B19">
      <w:pPr>
        <w:pStyle w:val="mySubtitle"/>
        <w:spacing w:line="360" w:lineRule="auto"/>
        <w:rPr>
          <w:rFonts w:ascii="Arial" w:hAnsi="Arial" w:cs="Arial"/>
          <w:color w:val="auto"/>
          <w:sz w:val="48"/>
          <w:szCs w:val="48"/>
        </w:rPr>
      </w:pPr>
      <w:r w:rsidRPr="002A7B19">
        <w:rPr>
          <w:rFonts w:ascii="Arial" w:hAnsi="Arial" w:cs="Arial"/>
          <w:color w:val="auto"/>
          <w:sz w:val="48"/>
          <w:szCs w:val="48"/>
        </w:rPr>
        <w:t>Organización Nacional de Ciegos Españ</w:t>
      </w:r>
      <w:r w:rsidR="00AD6F1B" w:rsidRPr="002A7B19">
        <w:rPr>
          <w:rFonts w:ascii="Arial" w:hAnsi="Arial" w:cs="Arial"/>
          <w:color w:val="auto"/>
          <w:sz w:val="48"/>
          <w:szCs w:val="48"/>
        </w:rPr>
        <w:t>oles (ONCE)</w:t>
      </w:r>
    </w:p>
    <w:p w14:paraId="44461114" w14:textId="77777777" w:rsidR="00D9032C" w:rsidRPr="002A7B19" w:rsidRDefault="00D9032C" w:rsidP="00445BA9">
      <w:pPr>
        <w:spacing w:line="360" w:lineRule="auto"/>
        <w:rPr>
          <w:rFonts w:ascii="Arial" w:hAnsi="Arial" w:cs="Arial"/>
          <w:color w:val="auto"/>
          <w:sz w:val="24"/>
        </w:rPr>
      </w:pPr>
    </w:p>
    <w:p w14:paraId="4F09FE29" w14:textId="77777777" w:rsidR="00D9032C" w:rsidRPr="002A7B19" w:rsidRDefault="00D9032C" w:rsidP="00445BA9">
      <w:pPr>
        <w:spacing w:line="360" w:lineRule="auto"/>
        <w:rPr>
          <w:rFonts w:ascii="Arial" w:hAnsi="Arial" w:cs="Arial"/>
          <w:color w:val="auto"/>
          <w:sz w:val="24"/>
        </w:rPr>
      </w:pPr>
    </w:p>
    <w:p w14:paraId="4D685930" w14:textId="77777777" w:rsidR="00D9032C" w:rsidRPr="002A7B19" w:rsidRDefault="00D9032C" w:rsidP="00445BA9">
      <w:pPr>
        <w:spacing w:line="360" w:lineRule="auto"/>
        <w:rPr>
          <w:rFonts w:ascii="Arial" w:hAnsi="Arial" w:cs="Arial"/>
          <w:color w:val="auto"/>
          <w:sz w:val="24"/>
        </w:rPr>
      </w:pPr>
    </w:p>
    <w:p w14:paraId="37326EAA" w14:textId="77777777" w:rsidR="00221086" w:rsidRPr="002A7B19" w:rsidRDefault="00AD2CBE" w:rsidP="00445BA9">
      <w:pPr>
        <w:spacing w:line="360" w:lineRule="auto"/>
        <w:jc w:val="center"/>
        <w:rPr>
          <w:rFonts w:ascii="Arial" w:hAnsi="Arial" w:cs="Arial"/>
          <w:color w:val="auto"/>
          <w:sz w:val="24"/>
        </w:rPr>
      </w:pPr>
      <w:r w:rsidRPr="002A7B19">
        <w:rPr>
          <w:rFonts w:ascii="Arial" w:hAnsi="Arial" w:cs="Arial"/>
          <w:noProof/>
          <w:color w:val="auto"/>
          <w:sz w:val="24"/>
        </w:rPr>
        <w:drawing>
          <wp:inline distT="0" distB="0" distL="0" distR="0" wp14:anchorId="4A4B4493" wp14:editId="4492AB0C">
            <wp:extent cx="3810000" cy="885825"/>
            <wp:effectExtent l="0" t="0" r="0" b="0"/>
            <wp:docPr id="470373667" name="Picture 1" descr="/var/www/clients/client2/web6/web/reports/storage/app/uploads/23/2026-02/onc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www/clients/client2/web6/web/reports/storage/app/uploads/23/2026-02/once-logo.png"/>
                    <pic:cNvPicPr/>
                  </pic:nvPicPr>
                  <pic:blipFill>
                    <a:blip r:embed="rId11" cstate="print"/>
                    <a:stretch>
                      <a:fillRect/>
                    </a:stretch>
                  </pic:blipFill>
                  <pic:spPr>
                    <a:xfrm>
                      <a:off x="0" y="0"/>
                      <a:ext cx="3810000" cy="885825"/>
                    </a:xfrm>
                    <a:prstGeom prst="rect">
                      <a:avLst/>
                    </a:prstGeom>
                  </pic:spPr>
                </pic:pic>
              </a:graphicData>
            </a:graphic>
          </wp:inline>
        </w:drawing>
      </w:r>
    </w:p>
    <w:p w14:paraId="24CC3CA3" w14:textId="77777777" w:rsidR="00D75550" w:rsidRPr="002A7B19" w:rsidRDefault="00D75550" w:rsidP="00445BA9">
      <w:pPr>
        <w:spacing w:line="360" w:lineRule="auto"/>
        <w:jc w:val="center"/>
        <w:rPr>
          <w:rFonts w:ascii="Arial" w:hAnsi="Arial" w:cs="Arial"/>
          <w:noProof/>
          <w:color w:val="auto"/>
          <w:sz w:val="24"/>
        </w:rPr>
      </w:pPr>
    </w:p>
    <w:p w14:paraId="6D21BBEA" w14:textId="77777777" w:rsidR="00991705" w:rsidRPr="002A7B19" w:rsidRDefault="00991705" w:rsidP="00991705">
      <w:pPr>
        <w:rPr>
          <w:color w:val="auto"/>
        </w:rPr>
        <w:sectPr w:rsidR="00991705" w:rsidRPr="002A7B19" w:rsidSect="00BF7892">
          <w:headerReference w:type="default" r:id="rId12"/>
          <w:footerReference w:type="even" r:id="rId13"/>
          <w:footerReference w:type="default" r:id="rId14"/>
          <w:headerReference w:type="first" r:id="rId15"/>
          <w:footerReference w:type="first" r:id="rId16"/>
          <w:pgSz w:w="11906" w:h="16838" w:code="9"/>
          <w:pgMar w:top="720" w:right="1080" w:bottom="720" w:left="1080" w:header="648" w:footer="432" w:gutter="0"/>
          <w:pgNumType w:fmt="lowerRoman" w:start="1"/>
          <w:cols w:space="708"/>
          <w:titlePg/>
          <w:docGrid w:linePitch="360"/>
        </w:sectPr>
      </w:pPr>
    </w:p>
    <w:p w14:paraId="42330083" w14:textId="16479AEE" w:rsidR="00221086" w:rsidRPr="00002170" w:rsidRDefault="00AD2CBE" w:rsidP="00292BCB">
      <w:pPr>
        <w:pStyle w:val="myHeading1"/>
        <w:numPr>
          <w:ilvl w:val="0"/>
          <w:numId w:val="0"/>
        </w:numPr>
        <w:rPr>
          <w:color w:val="auto"/>
        </w:rPr>
      </w:pPr>
      <w:bookmarkStart w:id="0" w:name="_Toc241513885"/>
      <w:bookmarkStart w:id="1" w:name="_Toc242956607"/>
      <w:r w:rsidRPr="00002170">
        <w:rPr>
          <w:color w:val="auto"/>
        </w:rPr>
        <w:lastRenderedPageBreak/>
        <w:t>ÍNDICE</w:t>
      </w:r>
      <w:bookmarkEnd w:id="0"/>
      <w:bookmarkEnd w:id="1"/>
    </w:p>
    <w:sdt>
      <w:sdtPr>
        <w:rPr>
          <w:rFonts w:cstheme="minorBidi"/>
          <w:bCs w:val="0"/>
          <w:caps w:val="0"/>
          <w:noProof w:val="0"/>
          <w:color w:val="auto"/>
          <w:sz w:val="22"/>
          <w:szCs w:val="24"/>
        </w:rPr>
        <w:id w:val="873905160"/>
        <w:docPartObj>
          <w:docPartGallery w:val="Table of Contents"/>
          <w:docPartUnique/>
        </w:docPartObj>
      </w:sdtPr>
      <w:sdtEndPr/>
      <w:sdtContent>
        <w:p w14:paraId="22D27706" w14:textId="1DB81375" w:rsidR="00057C52" w:rsidRPr="000079F2" w:rsidRDefault="00AD2CBE" w:rsidP="00F122AC">
          <w:pPr>
            <w:pStyle w:val="TDC1"/>
            <w:rPr>
              <w:rFonts w:eastAsiaTheme="minorEastAsia"/>
              <w:color w:val="auto"/>
              <w:kern w:val="2"/>
              <w:lang w:eastAsia="es-ES"/>
              <w14:ligatures w14:val="standardContextual"/>
            </w:rPr>
          </w:pPr>
          <w:r w:rsidRPr="000079F2">
            <w:rPr>
              <w:color w:val="auto"/>
            </w:rPr>
            <w:fldChar w:fldCharType="begin"/>
          </w:r>
          <w:r w:rsidRPr="000079F2">
            <w:rPr>
              <w:color w:val="auto"/>
            </w:rPr>
            <w:instrText>TOC \o "1-3" \h \z \u</w:instrText>
          </w:r>
          <w:r w:rsidRPr="000079F2">
            <w:rPr>
              <w:color w:val="auto"/>
            </w:rPr>
            <w:fldChar w:fldCharType="separate"/>
          </w:r>
          <w:hyperlink w:anchor="_Toc242956607" w:history="1">
            <w:r w:rsidR="00057C52" w:rsidRPr="000079F2">
              <w:rPr>
                <w:rStyle w:val="Hipervnculo"/>
                <w:bCs w:val="0"/>
              </w:rPr>
              <w:t>ÍNDICE</w:t>
            </w:r>
            <w:r w:rsidR="00057C52" w:rsidRPr="000079F2">
              <w:rPr>
                <w:webHidden/>
              </w:rPr>
              <w:tab/>
            </w:r>
            <w:r w:rsidR="00057C52" w:rsidRPr="000079F2">
              <w:rPr>
                <w:webHidden/>
              </w:rPr>
              <w:fldChar w:fldCharType="begin"/>
            </w:r>
            <w:r w:rsidR="00057C52" w:rsidRPr="000079F2">
              <w:rPr>
                <w:webHidden/>
              </w:rPr>
              <w:instrText xml:space="preserve"> PAGEREF _Toc242956607 \h </w:instrText>
            </w:r>
            <w:r w:rsidR="00057C52" w:rsidRPr="000079F2">
              <w:rPr>
                <w:webHidden/>
              </w:rPr>
            </w:r>
            <w:r w:rsidR="00057C52" w:rsidRPr="000079F2">
              <w:rPr>
                <w:webHidden/>
              </w:rPr>
              <w:fldChar w:fldCharType="separate"/>
            </w:r>
            <w:r w:rsidR="00390FF1">
              <w:rPr>
                <w:webHidden/>
              </w:rPr>
              <w:t>1</w:t>
            </w:r>
            <w:r w:rsidR="00057C52" w:rsidRPr="000079F2">
              <w:rPr>
                <w:webHidden/>
              </w:rPr>
              <w:fldChar w:fldCharType="end"/>
            </w:r>
          </w:hyperlink>
        </w:p>
        <w:p w14:paraId="7F2CDFAB" w14:textId="6DC7F25A" w:rsidR="00057C52" w:rsidRPr="008F4F35" w:rsidRDefault="00057C52" w:rsidP="00F122AC">
          <w:pPr>
            <w:pStyle w:val="TDC1"/>
            <w:rPr>
              <w:rFonts w:eastAsiaTheme="minorEastAsia"/>
              <w:color w:val="auto"/>
              <w:kern w:val="2"/>
              <w:lang w:eastAsia="es-ES"/>
              <w14:ligatures w14:val="standardContextual"/>
            </w:rPr>
          </w:pPr>
          <w:hyperlink w:anchor="_Toc242956608" w:history="1">
            <w:r w:rsidRPr="008F4F35">
              <w:rPr>
                <w:rStyle w:val="Hipervnculo"/>
                <w:b/>
                <w:bCs w:val="0"/>
              </w:rPr>
              <w:t>I.</w:t>
            </w:r>
            <w:r w:rsidRPr="008F4F35">
              <w:rPr>
                <w:rFonts w:eastAsiaTheme="minorEastAsia"/>
                <w:color w:val="auto"/>
                <w:kern w:val="2"/>
                <w:lang w:eastAsia="es-ES"/>
                <w14:ligatures w14:val="standardContextual"/>
              </w:rPr>
              <w:tab/>
            </w:r>
            <w:r w:rsidRPr="008F4F35">
              <w:rPr>
                <w:rStyle w:val="Hipervnculo"/>
                <w:b/>
                <w:bCs w:val="0"/>
              </w:rPr>
              <w:t>Introducción</w:t>
            </w:r>
            <w:r w:rsidRPr="008F4F35">
              <w:rPr>
                <w:webHidden/>
              </w:rPr>
              <w:tab/>
            </w:r>
            <w:r w:rsidRPr="008F4F35">
              <w:rPr>
                <w:webHidden/>
              </w:rPr>
              <w:fldChar w:fldCharType="begin"/>
            </w:r>
            <w:r w:rsidRPr="008F4F35">
              <w:rPr>
                <w:webHidden/>
              </w:rPr>
              <w:instrText xml:space="preserve"> PAGEREF _Toc242956608 \h </w:instrText>
            </w:r>
            <w:r w:rsidRPr="008F4F35">
              <w:rPr>
                <w:webHidden/>
              </w:rPr>
            </w:r>
            <w:r w:rsidRPr="008F4F35">
              <w:rPr>
                <w:webHidden/>
              </w:rPr>
              <w:fldChar w:fldCharType="separate"/>
            </w:r>
            <w:r w:rsidR="00390FF1">
              <w:rPr>
                <w:webHidden/>
              </w:rPr>
              <w:t>4</w:t>
            </w:r>
            <w:r w:rsidRPr="008F4F35">
              <w:rPr>
                <w:webHidden/>
              </w:rPr>
              <w:fldChar w:fldCharType="end"/>
            </w:r>
          </w:hyperlink>
        </w:p>
        <w:p w14:paraId="778D8FB0" w14:textId="54F354BD" w:rsidR="00057C52" w:rsidRPr="000079F2" w:rsidRDefault="00057C52" w:rsidP="00F122AC">
          <w:pPr>
            <w:pStyle w:val="TDC1"/>
            <w:rPr>
              <w:rFonts w:eastAsiaTheme="minorEastAsia"/>
              <w:color w:val="auto"/>
              <w:kern w:val="2"/>
              <w:lang w:eastAsia="es-ES"/>
              <w14:ligatures w14:val="standardContextual"/>
            </w:rPr>
          </w:pPr>
          <w:hyperlink w:anchor="_Toc242956609" w:history="1">
            <w:r w:rsidRPr="000079F2">
              <w:rPr>
                <w:rStyle w:val="Hipervnculo"/>
                <w:b/>
                <w:bCs w:val="0"/>
              </w:rPr>
              <w:t>II.</w:t>
            </w:r>
            <w:r w:rsidRPr="000079F2">
              <w:rPr>
                <w:rFonts w:eastAsiaTheme="minorEastAsia"/>
                <w:color w:val="auto"/>
                <w:kern w:val="2"/>
                <w:lang w:eastAsia="es-ES"/>
                <w14:ligatures w14:val="standardContextual"/>
              </w:rPr>
              <w:tab/>
            </w:r>
            <w:r w:rsidRPr="000079F2">
              <w:rPr>
                <w:rStyle w:val="Hipervnculo"/>
                <w:b/>
                <w:bCs w:val="0"/>
              </w:rPr>
              <w:t>Marco legislativo</w:t>
            </w:r>
            <w:r w:rsidRPr="000079F2">
              <w:rPr>
                <w:webHidden/>
              </w:rPr>
              <w:tab/>
            </w:r>
            <w:r w:rsidRPr="000079F2">
              <w:rPr>
                <w:webHidden/>
              </w:rPr>
              <w:fldChar w:fldCharType="begin"/>
            </w:r>
            <w:r w:rsidRPr="000079F2">
              <w:rPr>
                <w:webHidden/>
              </w:rPr>
              <w:instrText xml:space="preserve"> PAGEREF _Toc242956609 \h </w:instrText>
            </w:r>
            <w:r w:rsidRPr="000079F2">
              <w:rPr>
                <w:webHidden/>
              </w:rPr>
            </w:r>
            <w:r w:rsidRPr="000079F2">
              <w:rPr>
                <w:webHidden/>
              </w:rPr>
              <w:fldChar w:fldCharType="separate"/>
            </w:r>
            <w:r w:rsidR="00390FF1">
              <w:rPr>
                <w:webHidden/>
              </w:rPr>
              <w:t>6</w:t>
            </w:r>
            <w:r w:rsidRPr="000079F2">
              <w:rPr>
                <w:webHidden/>
              </w:rPr>
              <w:fldChar w:fldCharType="end"/>
            </w:r>
          </w:hyperlink>
        </w:p>
        <w:p w14:paraId="0CCE5AC9" w14:textId="33B089A9" w:rsidR="00057C52" w:rsidRPr="000079F2" w:rsidRDefault="00057C52" w:rsidP="00F122AC">
          <w:pPr>
            <w:pStyle w:val="TDC1"/>
            <w:rPr>
              <w:rFonts w:eastAsiaTheme="minorEastAsia"/>
              <w:color w:val="auto"/>
              <w:kern w:val="2"/>
              <w:lang w:eastAsia="es-ES"/>
              <w14:ligatures w14:val="standardContextual"/>
            </w:rPr>
          </w:pPr>
          <w:hyperlink w:anchor="_Toc242956610" w:history="1">
            <w:r w:rsidRPr="000079F2">
              <w:rPr>
                <w:rStyle w:val="Hipervnculo"/>
                <w:b/>
                <w:bCs w:val="0"/>
              </w:rPr>
              <w:t>III.</w:t>
            </w:r>
            <w:r w:rsidRPr="000079F2">
              <w:rPr>
                <w:rFonts w:eastAsiaTheme="minorEastAsia"/>
                <w:color w:val="auto"/>
                <w:kern w:val="2"/>
                <w:lang w:eastAsia="es-ES"/>
                <w14:ligatures w14:val="standardContextual"/>
              </w:rPr>
              <w:tab/>
            </w:r>
            <w:r w:rsidRPr="000079F2">
              <w:rPr>
                <w:rStyle w:val="Hipervnculo"/>
                <w:b/>
                <w:bCs w:val="0"/>
              </w:rPr>
              <w:t>Principios generales</w:t>
            </w:r>
            <w:r w:rsidRPr="000079F2">
              <w:rPr>
                <w:webHidden/>
              </w:rPr>
              <w:tab/>
            </w:r>
            <w:r w:rsidRPr="000079F2">
              <w:rPr>
                <w:webHidden/>
              </w:rPr>
              <w:fldChar w:fldCharType="begin"/>
            </w:r>
            <w:r w:rsidRPr="000079F2">
              <w:rPr>
                <w:webHidden/>
              </w:rPr>
              <w:instrText xml:space="preserve"> PAGEREF _Toc242956610 \h </w:instrText>
            </w:r>
            <w:r w:rsidRPr="000079F2">
              <w:rPr>
                <w:webHidden/>
              </w:rPr>
            </w:r>
            <w:r w:rsidRPr="000079F2">
              <w:rPr>
                <w:webHidden/>
              </w:rPr>
              <w:fldChar w:fldCharType="separate"/>
            </w:r>
            <w:r w:rsidR="00390FF1">
              <w:rPr>
                <w:webHidden/>
              </w:rPr>
              <w:t>7</w:t>
            </w:r>
            <w:r w:rsidRPr="000079F2">
              <w:rPr>
                <w:webHidden/>
              </w:rPr>
              <w:fldChar w:fldCharType="end"/>
            </w:r>
          </w:hyperlink>
        </w:p>
        <w:p w14:paraId="637D90A2" w14:textId="2F71A886" w:rsidR="00057C52" w:rsidRPr="000079F2" w:rsidRDefault="00057C52" w:rsidP="00F122AC">
          <w:pPr>
            <w:pStyle w:val="TDC1"/>
            <w:rPr>
              <w:rFonts w:eastAsiaTheme="minorEastAsia"/>
              <w:color w:val="auto"/>
              <w:kern w:val="2"/>
              <w:lang w:eastAsia="es-ES"/>
              <w14:ligatures w14:val="standardContextual"/>
            </w:rPr>
          </w:pPr>
          <w:hyperlink w:anchor="_Toc242956611" w:history="1">
            <w:r w:rsidRPr="000079F2">
              <w:rPr>
                <w:rStyle w:val="Hipervnculo"/>
                <w:b/>
                <w:bCs w:val="0"/>
              </w:rPr>
              <w:t>IV.</w:t>
            </w:r>
            <w:r w:rsidRPr="000079F2">
              <w:rPr>
                <w:rFonts w:eastAsiaTheme="minorEastAsia"/>
                <w:color w:val="auto"/>
                <w:kern w:val="2"/>
                <w:lang w:eastAsia="es-ES"/>
                <w14:ligatures w14:val="standardContextual"/>
              </w:rPr>
              <w:tab/>
            </w:r>
            <w:r w:rsidRPr="000079F2">
              <w:rPr>
                <w:rStyle w:val="Hipervnculo"/>
                <w:b/>
                <w:bCs w:val="0"/>
              </w:rPr>
              <w:t>Fases del Plan de Igualdad</w:t>
            </w:r>
            <w:r w:rsidRPr="000079F2">
              <w:rPr>
                <w:webHidden/>
              </w:rPr>
              <w:tab/>
            </w:r>
            <w:r w:rsidRPr="000079F2">
              <w:rPr>
                <w:webHidden/>
              </w:rPr>
              <w:fldChar w:fldCharType="begin"/>
            </w:r>
            <w:r w:rsidRPr="000079F2">
              <w:rPr>
                <w:webHidden/>
              </w:rPr>
              <w:instrText xml:space="preserve"> PAGEREF _Toc242956611 \h </w:instrText>
            </w:r>
            <w:r w:rsidRPr="000079F2">
              <w:rPr>
                <w:webHidden/>
              </w:rPr>
            </w:r>
            <w:r w:rsidRPr="000079F2">
              <w:rPr>
                <w:webHidden/>
              </w:rPr>
              <w:fldChar w:fldCharType="separate"/>
            </w:r>
            <w:r w:rsidR="00390FF1">
              <w:rPr>
                <w:webHidden/>
              </w:rPr>
              <w:t>8</w:t>
            </w:r>
            <w:r w:rsidRPr="000079F2">
              <w:rPr>
                <w:webHidden/>
              </w:rPr>
              <w:fldChar w:fldCharType="end"/>
            </w:r>
          </w:hyperlink>
        </w:p>
        <w:p w14:paraId="632278DB" w14:textId="28D930F0" w:rsidR="00057C52" w:rsidRPr="000079F2" w:rsidRDefault="00057C52" w:rsidP="00F122AC">
          <w:pPr>
            <w:pStyle w:val="TDC1"/>
            <w:rPr>
              <w:rFonts w:eastAsiaTheme="minorEastAsia"/>
              <w:color w:val="auto"/>
              <w:kern w:val="2"/>
              <w:lang w:eastAsia="es-ES"/>
              <w14:ligatures w14:val="standardContextual"/>
            </w:rPr>
          </w:pPr>
          <w:hyperlink w:anchor="_Toc242956612" w:history="1">
            <w:r w:rsidRPr="000079F2">
              <w:rPr>
                <w:rStyle w:val="Hipervnculo"/>
                <w:b/>
                <w:bCs w:val="0"/>
              </w:rPr>
              <w:t>V.</w:t>
            </w:r>
            <w:r w:rsidRPr="000079F2">
              <w:rPr>
                <w:rFonts w:eastAsiaTheme="minorEastAsia"/>
                <w:color w:val="auto"/>
                <w:kern w:val="2"/>
                <w:lang w:eastAsia="es-ES"/>
                <w14:ligatures w14:val="standardContextual"/>
              </w:rPr>
              <w:tab/>
            </w:r>
            <w:r w:rsidRPr="000079F2">
              <w:rPr>
                <w:rStyle w:val="Hipervnculo"/>
                <w:b/>
                <w:bCs w:val="0"/>
              </w:rPr>
              <w:t>Datos generales de la entidad</w:t>
            </w:r>
            <w:r w:rsidRPr="000079F2">
              <w:rPr>
                <w:webHidden/>
              </w:rPr>
              <w:tab/>
            </w:r>
            <w:r w:rsidRPr="000079F2">
              <w:rPr>
                <w:webHidden/>
              </w:rPr>
              <w:fldChar w:fldCharType="begin"/>
            </w:r>
            <w:r w:rsidRPr="000079F2">
              <w:rPr>
                <w:webHidden/>
              </w:rPr>
              <w:instrText xml:space="preserve"> PAGEREF _Toc242956612 \h </w:instrText>
            </w:r>
            <w:r w:rsidRPr="000079F2">
              <w:rPr>
                <w:webHidden/>
              </w:rPr>
            </w:r>
            <w:r w:rsidRPr="000079F2">
              <w:rPr>
                <w:webHidden/>
              </w:rPr>
              <w:fldChar w:fldCharType="separate"/>
            </w:r>
            <w:r w:rsidR="00390FF1">
              <w:rPr>
                <w:webHidden/>
              </w:rPr>
              <w:t>10</w:t>
            </w:r>
            <w:r w:rsidRPr="000079F2">
              <w:rPr>
                <w:webHidden/>
              </w:rPr>
              <w:fldChar w:fldCharType="end"/>
            </w:r>
          </w:hyperlink>
        </w:p>
        <w:p w14:paraId="3C8359E0" w14:textId="162845C6" w:rsidR="00057C52" w:rsidRPr="000079F2" w:rsidRDefault="00057C52" w:rsidP="00F122AC">
          <w:pPr>
            <w:pStyle w:val="TDC1"/>
            <w:rPr>
              <w:rFonts w:eastAsiaTheme="minorEastAsia"/>
              <w:color w:val="auto"/>
              <w:kern w:val="2"/>
              <w:lang w:eastAsia="es-ES"/>
              <w14:ligatures w14:val="standardContextual"/>
            </w:rPr>
          </w:pPr>
          <w:hyperlink w:anchor="_Toc242956613" w:history="1">
            <w:r w:rsidRPr="000079F2">
              <w:rPr>
                <w:rStyle w:val="Hipervnculo"/>
                <w:b/>
                <w:bCs w:val="0"/>
              </w:rPr>
              <w:t>VI.</w:t>
            </w:r>
            <w:r w:rsidRPr="000079F2">
              <w:rPr>
                <w:rFonts w:eastAsiaTheme="minorEastAsia"/>
                <w:color w:val="auto"/>
                <w:kern w:val="2"/>
                <w:lang w:eastAsia="es-ES"/>
                <w14:ligatures w14:val="standardContextual"/>
              </w:rPr>
              <w:tab/>
            </w:r>
            <w:r w:rsidRPr="000079F2">
              <w:rPr>
                <w:rStyle w:val="Hipervnculo"/>
                <w:b/>
                <w:bCs w:val="0"/>
              </w:rPr>
              <w:t>Partes suscriptoras del Plan de Igualdad</w:t>
            </w:r>
            <w:r w:rsidRPr="000079F2">
              <w:rPr>
                <w:webHidden/>
              </w:rPr>
              <w:tab/>
            </w:r>
            <w:r w:rsidRPr="000079F2">
              <w:rPr>
                <w:webHidden/>
              </w:rPr>
              <w:fldChar w:fldCharType="begin"/>
            </w:r>
            <w:r w:rsidRPr="000079F2">
              <w:rPr>
                <w:webHidden/>
              </w:rPr>
              <w:instrText xml:space="preserve"> PAGEREF _Toc242956613 \h </w:instrText>
            </w:r>
            <w:r w:rsidRPr="000079F2">
              <w:rPr>
                <w:webHidden/>
              </w:rPr>
            </w:r>
            <w:r w:rsidRPr="000079F2">
              <w:rPr>
                <w:webHidden/>
              </w:rPr>
              <w:fldChar w:fldCharType="separate"/>
            </w:r>
            <w:r w:rsidR="00390FF1">
              <w:rPr>
                <w:webHidden/>
              </w:rPr>
              <w:t>11</w:t>
            </w:r>
            <w:r w:rsidRPr="000079F2">
              <w:rPr>
                <w:webHidden/>
              </w:rPr>
              <w:fldChar w:fldCharType="end"/>
            </w:r>
          </w:hyperlink>
        </w:p>
        <w:p w14:paraId="161BCAEF" w14:textId="6906C52B" w:rsidR="00057C52" w:rsidRPr="000079F2" w:rsidRDefault="00057C52" w:rsidP="00F122AC">
          <w:pPr>
            <w:pStyle w:val="TDC1"/>
            <w:rPr>
              <w:rFonts w:eastAsiaTheme="minorEastAsia"/>
              <w:color w:val="auto"/>
              <w:kern w:val="2"/>
              <w:lang w:eastAsia="es-ES"/>
              <w14:ligatures w14:val="standardContextual"/>
            </w:rPr>
          </w:pPr>
          <w:hyperlink w:anchor="_Toc242956614" w:history="1">
            <w:r w:rsidRPr="000079F2">
              <w:rPr>
                <w:rStyle w:val="Hipervnculo"/>
                <w:b/>
                <w:bCs w:val="0"/>
              </w:rPr>
              <w:t>VII.</w:t>
            </w:r>
            <w:r w:rsidRPr="000079F2">
              <w:rPr>
                <w:rFonts w:eastAsiaTheme="minorEastAsia"/>
                <w:color w:val="auto"/>
                <w:kern w:val="2"/>
                <w:lang w:eastAsia="es-ES"/>
                <w14:ligatures w14:val="standardContextual"/>
              </w:rPr>
              <w:tab/>
            </w:r>
            <w:r w:rsidRPr="000079F2">
              <w:rPr>
                <w:rStyle w:val="Hipervnculo"/>
                <w:b/>
                <w:bCs w:val="0"/>
              </w:rPr>
              <w:t>Ámbito de aplicación</w:t>
            </w:r>
            <w:r w:rsidRPr="000079F2">
              <w:rPr>
                <w:webHidden/>
              </w:rPr>
              <w:tab/>
            </w:r>
            <w:r w:rsidRPr="000079F2">
              <w:rPr>
                <w:webHidden/>
              </w:rPr>
              <w:fldChar w:fldCharType="begin"/>
            </w:r>
            <w:r w:rsidRPr="000079F2">
              <w:rPr>
                <w:webHidden/>
              </w:rPr>
              <w:instrText xml:space="preserve"> PAGEREF _Toc242956614 \h </w:instrText>
            </w:r>
            <w:r w:rsidRPr="000079F2">
              <w:rPr>
                <w:webHidden/>
              </w:rPr>
            </w:r>
            <w:r w:rsidRPr="000079F2">
              <w:rPr>
                <w:webHidden/>
              </w:rPr>
              <w:fldChar w:fldCharType="separate"/>
            </w:r>
            <w:r w:rsidR="00390FF1">
              <w:rPr>
                <w:webHidden/>
              </w:rPr>
              <w:t>12</w:t>
            </w:r>
            <w:r w:rsidRPr="000079F2">
              <w:rPr>
                <w:webHidden/>
              </w:rPr>
              <w:fldChar w:fldCharType="end"/>
            </w:r>
          </w:hyperlink>
        </w:p>
        <w:p w14:paraId="4344DD29" w14:textId="1AA38626" w:rsidR="00057C52" w:rsidRPr="000079F2" w:rsidRDefault="00057C52" w:rsidP="00F122AC">
          <w:pPr>
            <w:pStyle w:val="TDC1"/>
            <w:rPr>
              <w:rFonts w:eastAsiaTheme="minorEastAsia"/>
              <w:color w:val="auto"/>
              <w:kern w:val="2"/>
              <w:lang w:eastAsia="es-ES"/>
              <w14:ligatures w14:val="standardContextual"/>
            </w:rPr>
          </w:pPr>
          <w:hyperlink w:anchor="_Toc242956615" w:history="1">
            <w:r w:rsidRPr="000079F2">
              <w:rPr>
                <w:rStyle w:val="Hipervnculo"/>
                <w:b/>
                <w:bCs w:val="0"/>
              </w:rPr>
              <w:t>VIII.</w:t>
            </w:r>
            <w:r w:rsidRPr="000079F2">
              <w:rPr>
                <w:rFonts w:eastAsiaTheme="minorEastAsia"/>
                <w:color w:val="auto"/>
                <w:kern w:val="2"/>
                <w:lang w:eastAsia="es-ES"/>
                <w14:ligatures w14:val="standardContextual"/>
              </w:rPr>
              <w:tab/>
            </w:r>
            <w:r w:rsidRPr="000079F2">
              <w:rPr>
                <w:rStyle w:val="Hipervnculo"/>
                <w:b/>
                <w:bCs w:val="0"/>
              </w:rPr>
              <w:t>Conclusiones del diagnóstico de situación</w:t>
            </w:r>
            <w:r w:rsidRPr="000079F2">
              <w:rPr>
                <w:webHidden/>
              </w:rPr>
              <w:tab/>
            </w:r>
            <w:r w:rsidRPr="000079F2">
              <w:rPr>
                <w:webHidden/>
              </w:rPr>
              <w:fldChar w:fldCharType="begin"/>
            </w:r>
            <w:r w:rsidRPr="000079F2">
              <w:rPr>
                <w:webHidden/>
              </w:rPr>
              <w:instrText xml:space="preserve"> PAGEREF _Toc242956615 \h </w:instrText>
            </w:r>
            <w:r w:rsidRPr="000079F2">
              <w:rPr>
                <w:webHidden/>
              </w:rPr>
            </w:r>
            <w:r w:rsidRPr="000079F2">
              <w:rPr>
                <w:webHidden/>
              </w:rPr>
              <w:fldChar w:fldCharType="separate"/>
            </w:r>
            <w:r w:rsidR="00390FF1">
              <w:rPr>
                <w:webHidden/>
              </w:rPr>
              <w:t>13</w:t>
            </w:r>
            <w:r w:rsidRPr="000079F2">
              <w:rPr>
                <w:webHidden/>
              </w:rPr>
              <w:fldChar w:fldCharType="end"/>
            </w:r>
          </w:hyperlink>
        </w:p>
        <w:p w14:paraId="43E5396C" w14:textId="274EA82D" w:rsidR="00057C52" w:rsidRPr="00B06422" w:rsidRDefault="00057C52" w:rsidP="00F122AC">
          <w:pPr>
            <w:pStyle w:val="TDC2"/>
            <w:rPr>
              <w:rFonts w:eastAsiaTheme="minorEastAsia"/>
              <w:color w:val="auto"/>
              <w:kern w:val="2"/>
              <w:lang w:eastAsia="es-ES"/>
              <w14:ligatures w14:val="standardContextual"/>
            </w:rPr>
          </w:pPr>
          <w:hyperlink w:anchor="_Toc242956616" w:history="1">
            <w:r w:rsidRPr="00B06422">
              <w:rPr>
                <w:rStyle w:val="Hipervnculo"/>
                <w:i w:val="0"/>
                <w:iCs w:val="0"/>
              </w:rPr>
              <w:t>1.</w:t>
            </w:r>
            <w:r w:rsidRPr="00B06422">
              <w:rPr>
                <w:rFonts w:eastAsiaTheme="minorEastAsia"/>
                <w:color w:val="auto"/>
                <w:kern w:val="2"/>
                <w:lang w:eastAsia="es-ES"/>
                <w14:ligatures w14:val="standardContextual"/>
              </w:rPr>
              <w:tab/>
            </w:r>
            <w:r w:rsidRPr="00B06422">
              <w:rPr>
                <w:rStyle w:val="Hipervnculo"/>
                <w:i w:val="0"/>
                <w:iCs w:val="0"/>
              </w:rPr>
              <w:t>PROCESO DE SELECCIÓN Y CONTRATACIÓN</w:t>
            </w:r>
            <w:r w:rsidRPr="00B06422">
              <w:rPr>
                <w:webHidden/>
              </w:rPr>
              <w:tab/>
            </w:r>
            <w:r w:rsidRPr="00B06422">
              <w:rPr>
                <w:webHidden/>
              </w:rPr>
              <w:fldChar w:fldCharType="begin"/>
            </w:r>
            <w:r w:rsidRPr="00B06422">
              <w:rPr>
                <w:webHidden/>
              </w:rPr>
              <w:instrText xml:space="preserve"> PAGEREF _Toc242956616 \h </w:instrText>
            </w:r>
            <w:r w:rsidRPr="00B06422">
              <w:rPr>
                <w:webHidden/>
              </w:rPr>
            </w:r>
            <w:r w:rsidRPr="00B06422">
              <w:rPr>
                <w:webHidden/>
              </w:rPr>
              <w:fldChar w:fldCharType="separate"/>
            </w:r>
            <w:r w:rsidR="00390FF1">
              <w:rPr>
                <w:webHidden/>
              </w:rPr>
              <w:t>13</w:t>
            </w:r>
            <w:r w:rsidRPr="00B06422">
              <w:rPr>
                <w:webHidden/>
              </w:rPr>
              <w:fldChar w:fldCharType="end"/>
            </w:r>
          </w:hyperlink>
        </w:p>
        <w:p w14:paraId="4BD8C1AB" w14:textId="534781B3" w:rsidR="00057C52" w:rsidRPr="00B06422" w:rsidRDefault="00057C52" w:rsidP="00F122AC">
          <w:pPr>
            <w:pStyle w:val="TDC2"/>
            <w:rPr>
              <w:rFonts w:eastAsiaTheme="minorEastAsia"/>
              <w:color w:val="auto"/>
              <w:kern w:val="2"/>
              <w:lang w:eastAsia="es-ES"/>
              <w14:ligatures w14:val="standardContextual"/>
            </w:rPr>
          </w:pPr>
          <w:hyperlink w:anchor="_Toc242956617" w:history="1">
            <w:r w:rsidRPr="00B06422">
              <w:rPr>
                <w:rStyle w:val="Hipervnculo"/>
                <w:i w:val="0"/>
                <w:iCs w:val="0"/>
              </w:rPr>
              <w:t>2.</w:t>
            </w:r>
            <w:r w:rsidRPr="00B06422">
              <w:rPr>
                <w:rFonts w:eastAsiaTheme="minorEastAsia"/>
                <w:color w:val="auto"/>
                <w:kern w:val="2"/>
                <w:lang w:eastAsia="es-ES"/>
                <w14:ligatures w14:val="standardContextual"/>
              </w:rPr>
              <w:tab/>
            </w:r>
            <w:r w:rsidRPr="00B06422">
              <w:rPr>
                <w:rStyle w:val="Hipervnculo"/>
                <w:i w:val="0"/>
                <w:iCs w:val="0"/>
              </w:rPr>
              <w:t>CLASIFICACIÓN PROFESIONAL</w:t>
            </w:r>
            <w:r w:rsidRPr="00B06422">
              <w:rPr>
                <w:webHidden/>
              </w:rPr>
              <w:tab/>
            </w:r>
            <w:r w:rsidRPr="00B06422">
              <w:rPr>
                <w:webHidden/>
              </w:rPr>
              <w:fldChar w:fldCharType="begin"/>
            </w:r>
            <w:r w:rsidRPr="00B06422">
              <w:rPr>
                <w:webHidden/>
              </w:rPr>
              <w:instrText xml:space="preserve"> PAGEREF _Toc242956617 \h </w:instrText>
            </w:r>
            <w:r w:rsidRPr="00B06422">
              <w:rPr>
                <w:webHidden/>
              </w:rPr>
            </w:r>
            <w:r w:rsidRPr="00B06422">
              <w:rPr>
                <w:webHidden/>
              </w:rPr>
              <w:fldChar w:fldCharType="separate"/>
            </w:r>
            <w:r w:rsidR="00390FF1">
              <w:rPr>
                <w:webHidden/>
              </w:rPr>
              <w:t>14</w:t>
            </w:r>
            <w:r w:rsidRPr="00B06422">
              <w:rPr>
                <w:webHidden/>
              </w:rPr>
              <w:fldChar w:fldCharType="end"/>
            </w:r>
          </w:hyperlink>
        </w:p>
        <w:p w14:paraId="558AAA5E" w14:textId="0951438A" w:rsidR="00057C52" w:rsidRPr="00B06422" w:rsidRDefault="00057C52" w:rsidP="00F122AC">
          <w:pPr>
            <w:pStyle w:val="TDC2"/>
            <w:rPr>
              <w:rFonts w:eastAsiaTheme="minorEastAsia"/>
              <w:color w:val="auto"/>
              <w:kern w:val="2"/>
              <w:lang w:eastAsia="es-ES"/>
              <w14:ligatures w14:val="standardContextual"/>
            </w:rPr>
          </w:pPr>
          <w:hyperlink w:anchor="_Toc242956618" w:history="1">
            <w:r w:rsidRPr="00B06422">
              <w:rPr>
                <w:rStyle w:val="Hipervnculo"/>
                <w:i w:val="0"/>
                <w:iCs w:val="0"/>
              </w:rPr>
              <w:t>3.</w:t>
            </w:r>
            <w:r w:rsidRPr="00B06422">
              <w:rPr>
                <w:rFonts w:eastAsiaTheme="minorEastAsia"/>
                <w:color w:val="auto"/>
                <w:kern w:val="2"/>
                <w:lang w:eastAsia="es-ES"/>
                <w14:ligatures w14:val="standardContextual"/>
              </w:rPr>
              <w:tab/>
            </w:r>
            <w:r w:rsidRPr="00B06422">
              <w:rPr>
                <w:rStyle w:val="Hipervnculo"/>
                <w:i w:val="0"/>
                <w:iCs w:val="0"/>
              </w:rPr>
              <w:t>FORMACIÓN</w:t>
            </w:r>
            <w:r w:rsidRPr="00B06422">
              <w:rPr>
                <w:webHidden/>
              </w:rPr>
              <w:tab/>
            </w:r>
            <w:r w:rsidRPr="00B06422">
              <w:rPr>
                <w:webHidden/>
              </w:rPr>
              <w:fldChar w:fldCharType="begin"/>
            </w:r>
            <w:r w:rsidRPr="00B06422">
              <w:rPr>
                <w:webHidden/>
              </w:rPr>
              <w:instrText xml:space="preserve"> PAGEREF _Toc242956618 \h </w:instrText>
            </w:r>
            <w:r w:rsidRPr="00B06422">
              <w:rPr>
                <w:webHidden/>
              </w:rPr>
            </w:r>
            <w:r w:rsidRPr="00B06422">
              <w:rPr>
                <w:webHidden/>
              </w:rPr>
              <w:fldChar w:fldCharType="separate"/>
            </w:r>
            <w:r w:rsidR="00390FF1">
              <w:rPr>
                <w:webHidden/>
              </w:rPr>
              <w:t>14</w:t>
            </w:r>
            <w:r w:rsidRPr="00B06422">
              <w:rPr>
                <w:webHidden/>
              </w:rPr>
              <w:fldChar w:fldCharType="end"/>
            </w:r>
          </w:hyperlink>
        </w:p>
        <w:p w14:paraId="43B6AB8B" w14:textId="128EC1F8" w:rsidR="00057C52" w:rsidRPr="00B06422" w:rsidRDefault="00057C52" w:rsidP="00F122AC">
          <w:pPr>
            <w:pStyle w:val="TDC2"/>
            <w:rPr>
              <w:rFonts w:eastAsiaTheme="minorEastAsia"/>
              <w:color w:val="auto"/>
              <w:kern w:val="2"/>
              <w:lang w:eastAsia="es-ES"/>
              <w14:ligatures w14:val="standardContextual"/>
            </w:rPr>
          </w:pPr>
          <w:hyperlink w:anchor="_Toc242956619" w:history="1">
            <w:r w:rsidRPr="00B06422">
              <w:rPr>
                <w:rStyle w:val="Hipervnculo"/>
                <w:i w:val="0"/>
                <w:iCs w:val="0"/>
              </w:rPr>
              <w:t>4.</w:t>
            </w:r>
            <w:r w:rsidRPr="00B06422">
              <w:rPr>
                <w:rFonts w:eastAsiaTheme="minorEastAsia"/>
                <w:color w:val="auto"/>
                <w:kern w:val="2"/>
                <w:lang w:eastAsia="es-ES"/>
                <w14:ligatures w14:val="standardContextual"/>
              </w:rPr>
              <w:tab/>
            </w:r>
            <w:r w:rsidRPr="00B06422">
              <w:rPr>
                <w:rStyle w:val="Hipervnculo"/>
                <w:i w:val="0"/>
                <w:iCs w:val="0"/>
              </w:rPr>
              <w:t>PROMOCIÓN</w:t>
            </w:r>
            <w:r w:rsidRPr="00B06422">
              <w:rPr>
                <w:webHidden/>
              </w:rPr>
              <w:tab/>
            </w:r>
            <w:r w:rsidRPr="00B06422">
              <w:rPr>
                <w:webHidden/>
              </w:rPr>
              <w:fldChar w:fldCharType="begin"/>
            </w:r>
            <w:r w:rsidRPr="00B06422">
              <w:rPr>
                <w:webHidden/>
              </w:rPr>
              <w:instrText xml:space="preserve"> PAGEREF _Toc242956619 \h </w:instrText>
            </w:r>
            <w:r w:rsidRPr="00B06422">
              <w:rPr>
                <w:webHidden/>
              </w:rPr>
            </w:r>
            <w:r w:rsidRPr="00B06422">
              <w:rPr>
                <w:webHidden/>
              </w:rPr>
              <w:fldChar w:fldCharType="separate"/>
            </w:r>
            <w:r w:rsidR="00390FF1">
              <w:rPr>
                <w:webHidden/>
              </w:rPr>
              <w:t>15</w:t>
            </w:r>
            <w:r w:rsidRPr="00B06422">
              <w:rPr>
                <w:webHidden/>
              </w:rPr>
              <w:fldChar w:fldCharType="end"/>
            </w:r>
          </w:hyperlink>
        </w:p>
        <w:p w14:paraId="51DFD3B4" w14:textId="7A30900B" w:rsidR="00057C52" w:rsidRPr="00B06422" w:rsidRDefault="00057C52" w:rsidP="00F122AC">
          <w:pPr>
            <w:pStyle w:val="TDC2"/>
            <w:rPr>
              <w:rFonts w:eastAsiaTheme="minorEastAsia"/>
              <w:color w:val="auto"/>
              <w:kern w:val="2"/>
              <w:lang w:eastAsia="es-ES"/>
              <w14:ligatures w14:val="standardContextual"/>
            </w:rPr>
          </w:pPr>
          <w:hyperlink w:anchor="_Toc242956620" w:history="1">
            <w:r w:rsidRPr="00B06422">
              <w:rPr>
                <w:rStyle w:val="Hipervnculo"/>
                <w:i w:val="0"/>
                <w:iCs w:val="0"/>
              </w:rPr>
              <w:t>5.</w:t>
            </w:r>
            <w:r w:rsidRPr="00B06422">
              <w:rPr>
                <w:rFonts w:eastAsiaTheme="minorEastAsia"/>
                <w:color w:val="auto"/>
                <w:kern w:val="2"/>
                <w:lang w:eastAsia="es-ES"/>
                <w14:ligatures w14:val="standardContextual"/>
              </w:rPr>
              <w:tab/>
            </w:r>
            <w:r w:rsidRPr="00B06422">
              <w:rPr>
                <w:rStyle w:val="Hipervnculo"/>
                <w:i w:val="0"/>
                <w:iCs w:val="0"/>
              </w:rPr>
              <w:t>CONDICIONES DE TRABAJO</w:t>
            </w:r>
            <w:r w:rsidRPr="00B06422">
              <w:rPr>
                <w:webHidden/>
              </w:rPr>
              <w:tab/>
            </w:r>
            <w:r w:rsidRPr="00B06422">
              <w:rPr>
                <w:webHidden/>
              </w:rPr>
              <w:fldChar w:fldCharType="begin"/>
            </w:r>
            <w:r w:rsidRPr="00B06422">
              <w:rPr>
                <w:webHidden/>
              </w:rPr>
              <w:instrText xml:space="preserve"> PAGEREF _Toc242956620 \h </w:instrText>
            </w:r>
            <w:r w:rsidRPr="00B06422">
              <w:rPr>
                <w:webHidden/>
              </w:rPr>
            </w:r>
            <w:r w:rsidRPr="00B06422">
              <w:rPr>
                <w:webHidden/>
              </w:rPr>
              <w:fldChar w:fldCharType="separate"/>
            </w:r>
            <w:r w:rsidR="00390FF1">
              <w:rPr>
                <w:webHidden/>
              </w:rPr>
              <w:t>15</w:t>
            </w:r>
            <w:r w:rsidRPr="00B06422">
              <w:rPr>
                <w:webHidden/>
              </w:rPr>
              <w:fldChar w:fldCharType="end"/>
            </w:r>
          </w:hyperlink>
        </w:p>
        <w:p w14:paraId="12C982ED" w14:textId="332DD96E" w:rsidR="00057C52" w:rsidRPr="00B06422" w:rsidRDefault="00057C52" w:rsidP="00F122AC">
          <w:pPr>
            <w:pStyle w:val="TDC2"/>
            <w:rPr>
              <w:rFonts w:eastAsiaTheme="minorEastAsia"/>
              <w:color w:val="auto"/>
              <w:kern w:val="2"/>
              <w:lang w:eastAsia="es-ES"/>
              <w14:ligatures w14:val="standardContextual"/>
            </w:rPr>
          </w:pPr>
          <w:hyperlink w:anchor="_Toc242956621" w:history="1">
            <w:r w:rsidRPr="00B06422">
              <w:rPr>
                <w:rStyle w:val="Hipervnculo"/>
                <w:i w:val="0"/>
                <w:iCs w:val="0"/>
              </w:rPr>
              <w:t>6.</w:t>
            </w:r>
            <w:r w:rsidRPr="00B06422">
              <w:rPr>
                <w:rFonts w:eastAsiaTheme="minorEastAsia"/>
                <w:color w:val="auto"/>
                <w:kern w:val="2"/>
                <w:lang w:eastAsia="es-ES"/>
                <w14:ligatures w14:val="standardContextual"/>
              </w:rPr>
              <w:tab/>
            </w:r>
            <w:r w:rsidRPr="00B06422">
              <w:rPr>
                <w:rStyle w:val="Hipervnculo"/>
                <w:i w:val="0"/>
                <w:iCs w:val="0"/>
              </w:rPr>
              <w:t>EJERCICIO CORRESPONSABLE DE LOS DERECHOS DE CONCILIACIÓN DE LA VIDA PERSONAL, FAMILIAR Y LABORAL</w:t>
            </w:r>
            <w:r w:rsidRPr="00B06422">
              <w:rPr>
                <w:webHidden/>
              </w:rPr>
              <w:tab/>
            </w:r>
            <w:r w:rsidRPr="00B06422">
              <w:rPr>
                <w:webHidden/>
              </w:rPr>
              <w:fldChar w:fldCharType="begin"/>
            </w:r>
            <w:r w:rsidRPr="00B06422">
              <w:rPr>
                <w:webHidden/>
              </w:rPr>
              <w:instrText xml:space="preserve"> PAGEREF _Toc242956621 \h </w:instrText>
            </w:r>
            <w:r w:rsidRPr="00B06422">
              <w:rPr>
                <w:webHidden/>
              </w:rPr>
            </w:r>
            <w:r w:rsidRPr="00B06422">
              <w:rPr>
                <w:webHidden/>
              </w:rPr>
              <w:fldChar w:fldCharType="separate"/>
            </w:r>
            <w:r w:rsidR="00390FF1">
              <w:rPr>
                <w:webHidden/>
              </w:rPr>
              <w:t>16</w:t>
            </w:r>
            <w:r w:rsidRPr="00B06422">
              <w:rPr>
                <w:webHidden/>
              </w:rPr>
              <w:fldChar w:fldCharType="end"/>
            </w:r>
          </w:hyperlink>
        </w:p>
        <w:p w14:paraId="57B06C1A" w14:textId="294B6970" w:rsidR="00057C52" w:rsidRPr="00B06422" w:rsidRDefault="00057C52" w:rsidP="00F122AC">
          <w:pPr>
            <w:pStyle w:val="TDC2"/>
            <w:rPr>
              <w:rFonts w:eastAsiaTheme="minorEastAsia"/>
              <w:color w:val="auto"/>
              <w:kern w:val="2"/>
              <w:lang w:eastAsia="es-ES"/>
              <w14:ligatures w14:val="standardContextual"/>
            </w:rPr>
          </w:pPr>
          <w:hyperlink w:anchor="_Toc242956622" w:history="1">
            <w:r w:rsidRPr="00B06422">
              <w:rPr>
                <w:rStyle w:val="Hipervnculo"/>
                <w:i w:val="0"/>
                <w:iCs w:val="0"/>
              </w:rPr>
              <w:t>7.</w:t>
            </w:r>
            <w:r w:rsidRPr="00B06422">
              <w:rPr>
                <w:rFonts w:eastAsiaTheme="minorEastAsia"/>
                <w:color w:val="auto"/>
                <w:kern w:val="2"/>
                <w:lang w:eastAsia="es-ES"/>
                <w14:ligatures w14:val="standardContextual"/>
              </w:rPr>
              <w:tab/>
            </w:r>
            <w:r w:rsidRPr="00B06422">
              <w:rPr>
                <w:rStyle w:val="Hipervnculo"/>
                <w:i w:val="0"/>
                <w:iCs w:val="0"/>
              </w:rPr>
              <w:t>RETRIBUCIONES</w:t>
            </w:r>
            <w:r w:rsidRPr="00B06422">
              <w:rPr>
                <w:webHidden/>
              </w:rPr>
              <w:tab/>
            </w:r>
            <w:r w:rsidRPr="00B06422">
              <w:rPr>
                <w:webHidden/>
              </w:rPr>
              <w:fldChar w:fldCharType="begin"/>
            </w:r>
            <w:r w:rsidRPr="00B06422">
              <w:rPr>
                <w:webHidden/>
              </w:rPr>
              <w:instrText xml:space="preserve"> PAGEREF _Toc242956622 \h </w:instrText>
            </w:r>
            <w:r w:rsidRPr="00B06422">
              <w:rPr>
                <w:webHidden/>
              </w:rPr>
            </w:r>
            <w:r w:rsidRPr="00B06422">
              <w:rPr>
                <w:webHidden/>
              </w:rPr>
              <w:fldChar w:fldCharType="separate"/>
            </w:r>
            <w:r w:rsidR="00390FF1">
              <w:rPr>
                <w:webHidden/>
              </w:rPr>
              <w:t>16</w:t>
            </w:r>
            <w:r w:rsidRPr="00B06422">
              <w:rPr>
                <w:webHidden/>
              </w:rPr>
              <w:fldChar w:fldCharType="end"/>
            </w:r>
          </w:hyperlink>
        </w:p>
        <w:p w14:paraId="26300F84" w14:textId="4489B65C" w:rsidR="00057C52" w:rsidRPr="00B06422" w:rsidRDefault="00057C52" w:rsidP="00F122AC">
          <w:pPr>
            <w:pStyle w:val="TDC2"/>
            <w:rPr>
              <w:rFonts w:eastAsiaTheme="minorEastAsia"/>
              <w:color w:val="auto"/>
              <w:kern w:val="2"/>
              <w:lang w:eastAsia="es-ES"/>
              <w14:ligatures w14:val="standardContextual"/>
            </w:rPr>
          </w:pPr>
          <w:hyperlink w:anchor="_Toc242956623" w:history="1">
            <w:r w:rsidRPr="00B06422">
              <w:rPr>
                <w:rStyle w:val="Hipervnculo"/>
                <w:i w:val="0"/>
                <w:iCs w:val="0"/>
              </w:rPr>
              <w:t>8.</w:t>
            </w:r>
            <w:r w:rsidRPr="00B06422">
              <w:rPr>
                <w:rFonts w:eastAsiaTheme="minorEastAsia"/>
                <w:color w:val="auto"/>
                <w:kern w:val="2"/>
                <w:lang w:eastAsia="es-ES"/>
                <w14:ligatures w14:val="standardContextual"/>
              </w:rPr>
              <w:tab/>
            </w:r>
            <w:r w:rsidRPr="00B06422">
              <w:rPr>
                <w:rStyle w:val="Hipervnculo"/>
                <w:i w:val="0"/>
                <w:iCs w:val="0"/>
              </w:rPr>
              <w:t>INFRARREPRESENTACIÓN FEMENINA</w:t>
            </w:r>
            <w:r w:rsidRPr="00B06422">
              <w:rPr>
                <w:webHidden/>
              </w:rPr>
              <w:tab/>
            </w:r>
            <w:r w:rsidRPr="00B06422">
              <w:rPr>
                <w:webHidden/>
              </w:rPr>
              <w:fldChar w:fldCharType="begin"/>
            </w:r>
            <w:r w:rsidRPr="00B06422">
              <w:rPr>
                <w:webHidden/>
              </w:rPr>
              <w:instrText xml:space="preserve"> PAGEREF _Toc242956623 \h </w:instrText>
            </w:r>
            <w:r w:rsidRPr="00B06422">
              <w:rPr>
                <w:webHidden/>
              </w:rPr>
            </w:r>
            <w:r w:rsidRPr="00B06422">
              <w:rPr>
                <w:webHidden/>
              </w:rPr>
              <w:fldChar w:fldCharType="separate"/>
            </w:r>
            <w:r w:rsidR="00390FF1">
              <w:rPr>
                <w:webHidden/>
              </w:rPr>
              <w:t>16</w:t>
            </w:r>
            <w:r w:rsidRPr="00B06422">
              <w:rPr>
                <w:webHidden/>
              </w:rPr>
              <w:fldChar w:fldCharType="end"/>
            </w:r>
          </w:hyperlink>
        </w:p>
        <w:p w14:paraId="1CD00E47" w14:textId="4688C573" w:rsidR="00057C52" w:rsidRPr="00B06422" w:rsidRDefault="00057C52" w:rsidP="00F122AC">
          <w:pPr>
            <w:pStyle w:val="TDC2"/>
            <w:rPr>
              <w:rFonts w:eastAsiaTheme="minorEastAsia"/>
              <w:color w:val="auto"/>
              <w:kern w:val="2"/>
              <w:lang w:eastAsia="es-ES"/>
              <w14:ligatures w14:val="standardContextual"/>
            </w:rPr>
          </w:pPr>
          <w:hyperlink w:anchor="_Toc242956624" w:history="1">
            <w:r w:rsidRPr="00B06422">
              <w:rPr>
                <w:rStyle w:val="Hipervnculo"/>
                <w:i w:val="0"/>
                <w:iCs w:val="0"/>
              </w:rPr>
              <w:t>9.</w:t>
            </w:r>
            <w:r w:rsidRPr="00B06422">
              <w:rPr>
                <w:rFonts w:eastAsiaTheme="minorEastAsia"/>
                <w:color w:val="auto"/>
                <w:kern w:val="2"/>
                <w:lang w:eastAsia="es-ES"/>
                <w14:ligatures w14:val="standardContextual"/>
              </w:rPr>
              <w:tab/>
            </w:r>
            <w:r w:rsidRPr="00B06422">
              <w:rPr>
                <w:rStyle w:val="Hipervnculo"/>
                <w:i w:val="0"/>
                <w:iCs w:val="0"/>
              </w:rPr>
              <w:t>PREVENCIÓN DEL ACOSO SEXUAL Y POR RAZÓN DE SEXO</w:t>
            </w:r>
            <w:r w:rsidRPr="00B06422">
              <w:rPr>
                <w:webHidden/>
              </w:rPr>
              <w:tab/>
            </w:r>
            <w:r w:rsidRPr="00B06422">
              <w:rPr>
                <w:webHidden/>
              </w:rPr>
              <w:fldChar w:fldCharType="begin"/>
            </w:r>
            <w:r w:rsidRPr="00B06422">
              <w:rPr>
                <w:webHidden/>
              </w:rPr>
              <w:instrText xml:space="preserve"> PAGEREF _Toc242956624 \h </w:instrText>
            </w:r>
            <w:r w:rsidRPr="00B06422">
              <w:rPr>
                <w:webHidden/>
              </w:rPr>
            </w:r>
            <w:r w:rsidRPr="00B06422">
              <w:rPr>
                <w:webHidden/>
              </w:rPr>
              <w:fldChar w:fldCharType="separate"/>
            </w:r>
            <w:r w:rsidR="00390FF1">
              <w:rPr>
                <w:webHidden/>
              </w:rPr>
              <w:t>17</w:t>
            </w:r>
            <w:r w:rsidRPr="00B06422">
              <w:rPr>
                <w:webHidden/>
              </w:rPr>
              <w:fldChar w:fldCharType="end"/>
            </w:r>
          </w:hyperlink>
        </w:p>
        <w:p w14:paraId="74C06CAB" w14:textId="2033221B" w:rsidR="00057C52" w:rsidRPr="00B06422" w:rsidRDefault="00057C52" w:rsidP="00F122AC">
          <w:pPr>
            <w:pStyle w:val="TDC2"/>
            <w:rPr>
              <w:rFonts w:eastAsiaTheme="minorEastAsia"/>
              <w:color w:val="auto"/>
              <w:kern w:val="2"/>
              <w:lang w:eastAsia="es-ES"/>
              <w14:ligatures w14:val="standardContextual"/>
            </w:rPr>
          </w:pPr>
          <w:hyperlink w:anchor="_Toc242956625" w:history="1">
            <w:r w:rsidRPr="00B06422">
              <w:rPr>
                <w:rStyle w:val="Hipervnculo"/>
                <w:i w:val="0"/>
                <w:iCs w:val="0"/>
              </w:rPr>
              <w:t>10.</w:t>
            </w:r>
            <w:r w:rsidRPr="00B06422">
              <w:rPr>
                <w:rFonts w:eastAsiaTheme="minorEastAsia"/>
                <w:color w:val="auto"/>
                <w:kern w:val="2"/>
                <w:lang w:eastAsia="es-ES"/>
                <w14:ligatures w14:val="standardContextual"/>
              </w:rPr>
              <w:tab/>
            </w:r>
            <w:r w:rsidRPr="00B06422">
              <w:rPr>
                <w:rStyle w:val="Hipervnculo"/>
                <w:i w:val="0"/>
                <w:iCs w:val="0"/>
              </w:rPr>
              <w:t>SALUD LABORAL CON PERSPECTIVA DE GÉNERO</w:t>
            </w:r>
            <w:r w:rsidRPr="00B06422">
              <w:rPr>
                <w:webHidden/>
              </w:rPr>
              <w:tab/>
            </w:r>
            <w:r w:rsidRPr="00B06422">
              <w:rPr>
                <w:webHidden/>
              </w:rPr>
              <w:fldChar w:fldCharType="begin"/>
            </w:r>
            <w:r w:rsidRPr="00B06422">
              <w:rPr>
                <w:webHidden/>
              </w:rPr>
              <w:instrText xml:space="preserve"> PAGEREF _Toc242956625 \h </w:instrText>
            </w:r>
            <w:r w:rsidRPr="00B06422">
              <w:rPr>
                <w:webHidden/>
              </w:rPr>
            </w:r>
            <w:r w:rsidRPr="00B06422">
              <w:rPr>
                <w:webHidden/>
              </w:rPr>
              <w:fldChar w:fldCharType="separate"/>
            </w:r>
            <w:r w:rsidR="00390FF1">
              <w:rPr>
                <w:webHidden/>
              </w:rPr>
              <w:t>17</w:t>
            </w:r>
            <w:r w:rsidRPr="00B06422">
              <w:rPr>
                <w:webHidden/>
              </w:rPr>
              <w:fldChar w:fldCharType="end"/>
            </w:r>
          </w:hyperlink>
        </w:p>
        <w:p w14:paraId="1515C2C7" w14:textId="2573C084" w:rsidR="00057C52" w:rsidRPr="000079F2" w:rsidRDefault="00057C52" w:rsidP="00F122AC">
          <w:pPr>
            <w:pStyle w:val="TDC2"/>
            <w:rPr>
              <w:rFonts w:eastAsiaTheme="minorEastAsia"/>
              <w:color w:val="auto"/>
              <w:kern w:val="2"/>
              <w:lang w:eastAsia="es-ES"/>
              <w14:ligatures w14:val="standardContextual"/>
            </w:rPr>
          </w:pPr>
          <w:hyperlink w:anchor="_Toc242956626" w:history="1">
            <w:r w:rsidRPr="00B06422">
              <w:rPr>
                <w:rStyle w:val="Hipervnculo"/>
                <w:i w:val="0"/>
                <w:iCs w:val="0"/>
              </w:rPr>
              <w:t>11.</w:t>
            </w:r>
            <w:r w:rsidRPr="00B06422">
              <w:rPr>
                <w:rFonts w:eastAsiaTheme="minorEastAsia"/>
                <w:color w:val="auto"/>
                <w:kern w:val="2"/>
                <w:lang w:eastAsia="es-ES"/>
                <w14:ligatures w14:val="standardContextual"/>
              </w:rPr>
              <w:tab/>
            </w:r>
            <w:r w:rsidRPr="00B06422">
              <w:rPr>
                <w:rStyle w:val="Hipervnculo"/>
                <w:i w:val="0"/>
                <w:iCs w:val="0"/>
              </w:rPr>
              <w:t>VIOLENCIA DE GÉNERO</w:t>
            </w:r>
            <w:r w:rsidRPr="00B06422">
              <w:rPr>
                <w:webHidden/>
              </w:rPr>
              <w:tab/>
            </w:r>
            <w:r w:rsidRPr="00B06422">
              <w:rPr>
                <w:webHidden/>
              </w:rPr>
              <w:fldChar w:fldCharType="begin"/>
            </w:r>
            <w:r w:rsidRPr="00B06422">
              <w:rPr>
                <w:webHidden/>
              </w:rPr>
              <w:instrText xml:space="preserve"> PAGEREF _Toc242956626 \h </w:instrText>
            </w:r>
            <w:r w:rsidRPr="00B06422">
              <w:rPr>
                <w:webHidden/>
              </w:rPr>
            </w:r>
            <w:r w:rsidRPr="00B06422">
              <w:rPr>
                <w:webHidden/>
              </w:rPr>
              <w:fldChar w:fldCharType="separate"/>
            </w:r>
            <w:r w:rsidR="00390FF1">
              <w:rPr>
                <w:webHidden/>
              </w:rPr>
              <w:t>17</w:t>
            </w:r>
            <w:r w:rsidRPr="00B06422">
              <w:rPr>
                <w:webHidden/>
              </w:rPr>
              <w:fldChar w:fldCharType="end"/>
            </w:r>
          </w:hyperlink>
        </w:p>
        <w:p w14:paraId="7EDDFA12" w14:textId="72D12DF7" w:rsidR="00057C52" w:rsidRPr="000079F2" w:rsidRDefault="00057C52" w:rsidP="00F122AC">
          <w:pPr>
            <w:pStyle w:val="TDC1"/>
            <w:rPr>
              <w:rFonts w:eastAsiaTheme="minorEastAsia"/>
              <w:color w:val="auto"/>
              <w:kern w:val="2"/>
              <w:lang w:eastAsia="es-ES"/>
              <w14:ligatures w14:val="standardContextual"/>
            </w:rPr>
          </w:pPr>
          <w:hyperlink w:anchor="_Toc242956627" w:history="1">
            <w:r w:rsidRPr="000079F2">
              <w:rPr>
                <w:rStyle w:val="Hipervnculo"/>
                <w:b/>
                <w:bCs w:val="0"/>
              </w:rPr>
              <w:t>IX.</w:t>
            </w:r>
            <w:r w:rsidRPr="000079F2">
              <w:rPr>
                <w:rFonts w:eastAsiaTheme="minorEastAsia"/>
                <w:color w:val="auto"/>
                <w:kern w:val="2"/>
                <w:lang w:eastAsia="es-ES"/>
                <w14:ligatures w14:val="standardContextual"/>
              </w:rPr>
              <w:tab/>
            </w:r>
            <w:r w:rsidRPr="000079F2">
              <w:rPr>
                <w:rStyle w:val="Hipervnculo"/>
                <w:b/>
                <w:bCs w:val="0"/>
              </w:rPr>
              <w:t>Vigencia y periodicidad de la auditorÍa retributiva</w:t>
            </w:r>
            <w:r w:rsidRPr="000079F2">
              <w:rPr>
                <w:webHidden/>
              </w:rPr>
              <w:tab/>
            </w:r>
            <w:r w:rsidRPr="000079F2">
              <w:rPr>
                <w:webHidden/>
              </w:rPr>
              <w:fldChar w:fldCharType="begin"/>
            </w:r>
            <w:r w:rsidRPr="000079F2">
              <w:rPr>
                <w:webHidden/>
              </w:rPr>
              <w:instrText xml:space="preserve"> PAGEREF _Toc242956627 \h </w:instrText>
            </w:r>
            <w:r w:rsidRPr="000079F2">
              <w:rPr>
                <w:webHidden/>
              </w:rPr>
            </w:r>
            <w:r w:rsidRPr="000079F2">
              <w:rPr>
                <w:webHidden/>
              </w:rPr>
              <w:fldChar w:fldCharType="separate"/>
            </w:r>
            <w:r w:rsidR="00390FF1">
              <w:rPr>
                <w:webHidden/>
              </w:rPr>
              <w:t>18</w:t>
            </w:r>
            <w:r w:rsidRPr="000079F2">
              <w:rPr>
                <w:webHidden/>
              </w:rPr>
              <w:fldChar w:fldCharType="end"/>
            </w:r>
          </w:hyperlink>
        </w:p>
        <w:p w14:paraId="24CF8412" w14:textId="57B49F7C" w:rsidR="00057C52" w:rsidRPr="000079F2" w:rsidRDefault="00057C52" w:rsidP="00F122AC">
          <w:pPr>
            <w:pStyle w:val="TDC2"/>
            <w:rPr>
              <w:rFonts w:eastAsiaTheme="minorEastAsia"/>
              <w:color w:val="auto"/>
              <w:kern w:val="2"/>
              <w:lang w:eastAsia="es-ES"/>
              <w14:ligatures w14:val="standardContextual"/>
            </w:rPr>
          </w:pPr>
          <w:hyperlink w:anchor="_Toc242956628" w:history="1">
            <w:r w:rsidRPr="000079F2">
              <w:rPr>
                <w:rStyle w:val="Hipervnculo"/>
                <w:i w:val="0"/>
                <w:iCs w:val="0"/>
              </w:rPr>
              <w:t>1.</w:t>
            </w:r>
            <w:r w:rsidRPr="000079F2">
              <w:rPr>
                <w:rFonts w:eastAsiaTheme="minorEastAsia"/>
                <w:color w:val="auto"/>
                <w:kern w:val="2"/>
                <w:lang w:eastAsia="es-ES"/>
                <w14:ligatures w14:val="standardContextual"/>
              </w:rPr>
              <w:tab/>
            </w:r>
            <w:r w:rsidRPr="000079F2">
              <w:rPr>
                <w:rStyle w:val="Hipervnculo"/>
                <w:i w:val="0"/>
                <w:iCs w:val="0"/>
              </w:rPr>
              <w:t>METODOLOGÍA EMPLEADA PARA LA REALIZACIÓN DE LA AUDITORÍA RETRIBUTIVA</w:t>
            </w:r>
            <w:r w:rsidRPr="000079F2">
              <w:rPr>
                <w:webHidden/>
              </w:rPr>
              <w:tab/>
            </w:r>
            <w:r w:rsidRPr="000079F2">
              <w:rPr>
                <w:webHidden/>
              </w:rPr>
              <w:fldChar w:fldCharType="begin"/>
            </w:r>
            <w:r w:rsidRPr="000079F2">
              <w:rPr>
                <w:webHidden/>
              </w:rPr>
              <w:instrText xml:space="preserve"> PAGEREF _Toc242956628 \h </w:instrText>
            </w:r>
            <w:r w:rsidRPr="000079F2">
              <w:rPr>
                <w:webHidden/>
              </w:rPr>
            </w:r>
            <w:r w:rsidRPr="000079F2">
              <w:rPr>
                <w:webHidden/>
              </w:rPr>
              <w:fldChar w:fldCharType="separate"/>
            </w:r>
            <w:r w:rsidR="00390FF1">
              <w:rPr>
                <w:webHidden/>
              </w:rPr>
              <w:t>18</w:t>
            </w:r>
            <w:r w:rsidRPr="000079F2">
              <w:rPr>
                <w:webHidden/>
              </w:rPr>
              <w:fldChar w:fldCharType="end"/>
            </w:r>
          </w:hyperlink>
        </w:p>
        <w:p w14:paraId="480A6002" w14:textId="52993827" w:rsidR="00057C52" w:rsidRPr="000079F2" w:rsidRDefault="00057C52" w:rsidP="00F122AC">
          <w:pPr>
            <w:pStyle w:val="TDC2"/>
            <w:rPr>
              <w:rFonts w:eastAsiaTheme="minorEastAsia"/>
              <w:color w:val="auto"/>
              <w:kern w:val="2"/>
              <w:lang w:eastAsia="es-ES"/>
              <w14:ligatures w14:val="standardContextual"/>
            </w:rPr>
          </w:pPr>
          <w:hyperlink w:anchor="_Toc242956629" w:history="1">
            <w:r w:rsidRPr="000079F2">
              <w:rPr>
                <w:rStyle w:val="Hipervnculo"/>
                <w:i w:val="0"/>
                <w:iCs w:val="0"/>
              </w:rPr>
              <w:t>2.</w:t>
            </w:r>
            <w:r w:rsidRPr="000079F2">
              <w:rPr>
                <w:rFonts w:eastAsiaTheme="minorEastAsia"/>
                <w:color w:val="auto"/>
                <w:kern w:val="2"/>
                <w:lang w:eastAsia="es-ES"/>
                <w14:ligatures w14:val="standardContextual"/>
              </w:rPr>
              <w:tab/>
            </w:r>
            <w:r w:rsidRPr="000079F2">
              <w:rPr>
                <w:rStyle w:val="Hipervnculo"/>
                <w:i w:val="0"/>
                <w:iCs w:val="0"/>
              </w:rPr>
              <w:t>RESULTADOS DE LA AUDITORÍA</w:t>
            </w:r>
            <w:r w:rsidRPr="000079F2">
              <w:rPr>
                <w:webHidden/>
              </w:rPr>
              <w:tab/>
            </w:r>
            <w:r w:rsidRPr="000079F2">
              <w:rPr>
                <w:webHidden/>
              </w:rPr>
              <w:fldChar w:fldCharType="begin"/>
            </w:r>
            <w:r w:rsidRPr="000079F2">
              <w:rPr>
                <w:webHidden/>
              </w:rPr>
              <w:instrText xml:space="preserve"> PAGEREF _Toc242956629 \h </w:instrText>
            </w:r>
            <w:r w:rsidRPr="000079F2">
              <w:rPr>
                <w:webHidden/>
              </w:rPr>
            </w:r>
            <w:r w:rsidRPr="000079F2">
              <w:rPr>
                <w:webHidden/>
              </w:rPr>
              <w:fldChar w:fldCharType="separate"/>
            </w:r>
            <w:r w:rsidR="00390FF1">
              <w:rPr>
                <w:webHidden/>
              </w:rPr>
              <w:t>20</w:t>
            </w:r>
            <w:r w:rsidRPr="000079F2">
              <w:rPr>
                <w:webHidden/>
              </w:rPr>
              <w:fldChar w:fldCharType="end"/>
            </w:r>
          </w:hyperlink>
        </w:p>
        <w:p w14:paraId="511212C7" w14:textId="7562D789" w:rsidR="00057C52" w:rsidRPr="000079F2" w:rsidRDefault="00057C52" w:rsidP="00F122AC">
          <w:pPr>
            <w:pStyle w:val="TDC1"/>
            <w:rPr>
              <w:rFonts w:eastAsiaTheme="minorEastAsia"/>
              <w:color w:val="auto"/>
              <w:kern w:val="2"/>
              <w:lang w:eastAsia="es-ES"/>
              <w14:ligatures w14:val="standardContextual"/>
            </w:rPr>
          </w:pPr>
          <w:hyperlink w:anchor="_Toc242956630" w:history="1">
            <w:r w:rsidRPr="000079F2">
              <w:rPr>
                <w:rStyle w:val="Hipervnculo"/>
                <w:b/>
                <w:bCs w:val="0"/>
              </w:rPr>
              <w:t>X.</w:t>
            </w:r>
            <w:r w:rsidRPr="000079F2">
              <w:rPr>
                <w:rFonts w:eastAsiaTheme="minorEastAsia"/>
                <w:color w:val="auto"/>
                <w:kern w:val="2"/>
                <w:lang w:eastAsia="es-ES"/>
                <w14:ligatures w14:val="standardContextual"/>
              </w:rPr>
              <w:tab/>
            </w:r>
            <w:r w:rsidRPr="000079F2">
              <w:rPr>
                <w:rStyle w:val="Hipervnculo"/>
                <w:b/>
                <w:bCs w:val="0"/>
              </w:rPr>
              <w:t>Objetivos generales</w:t>
            </w:r>
            <w:r w:rsidRPr="000079F2">
              <w:rPr>
                <w:webHidden/>
              </w:rPr>
              <w:tab/>
            </w:r>
            <w:r w:rsidRPr="000079F2">
              <w:rPr>
                <w:webHidden/>
              </w:rPr>
              <w:fldChar w:fldCharType="begin"/>
            </w:r>
            <w:r w:rsidRPr="000079F2">
              <w:rPr>
                <w:webHidden/>
              </w:rPr>
              <w:instrText xml:space="preserve"> PAGEREF _Toc242956630 \h </w:instrText>
            </w:r>
            <w:r w:rsidRPr="000079F2">
              <w:rPr>
                <w:webHidden/>
              </w:rPr>
            </w:r>
            <w:r w:rsidRPr="000079F2">
              <w:rPr>
                <w:webHidden/>
              </w:rPr>
              <w:fldChar w:fldCharType="separate"/>
            </w:r>
            <w:r w:rsidR="00390FF1">
              <w:rPr>
                <w:webHidden/>
              </w:rPr>
              <w:t>22</w:t>
            </w:r>
            <w:r w:rsidRPr="000079F2">
              <w:rPr>
                <w:webHidden/>
              </w:rPr>
              <w:fldChar w:fldCharType="end"/>
            </w:r>
          </w:hyperlink>
        </w:p>
        <w:p w14:paraId="3D674545" w14:textId="42E6B0AE" w:rsidR="00057C52" w:rsidRPr="000079F2" w:rsidRDefault="00057C52" w:rsidP="00F122AC">
          <w:pPr>
            <w:pStyle w:val="TDC2"/>
            <w:rPr>
              <w:rFonts w:eastAsiaTheme="minorEastAsia"/>
              <w:color w:val="auto"/>
              <w:kern w:val="2"/>
              <w:lang w:eastAsia="es-ES"/>
              <w14:ligatures w14:val="standardContextual"/>
            </w:rPr>
          </w:pPr>
          <w:hyperlink w:anchor="_Toc242956631" w:history="1">
            <w:r w:rsidRPr="000079F2">
              <w:rPr>
                <w:rStyle w:val="Hipervnculo"/>
                <w:i w:val="0"/>
                <w:iCs w:val="0"/>
              </w:rPr>
              <w:t>1.</w:t>
            </w:r>
            <w:r w:rsidRPr="000079F2">
              <w:rPr>
                <w:rFonts w:eastAsiaTheme="minorEastAsia"/>
                <w:color w:val="auto"/>
                <w:kern w:val="2"/>
                <w:lang w:eastAsia="es-ES"/>
                <w14:ligatures w14:val="standardContextual"/>
              </w:rPr>
              <w:tab/>
            </w:r>
            <w:r w:rsidRPr="000079F2">
              <w:rPr>
                <w:rStyle w:val="Hipervnculo"/>
                <w:i w:val="0"/>
                <w:iCs w:val="0"/>
              </w:rPr>
              <w:t>OBJETIVOS CUALITATIVOS</w:t>
            </w:r>
            <w:r w:rsidRPr="000079F2">
              <w:rPr>
                <w:webHidden/>
              </w:rPr>
              <w:tab/>
            </w:r>
            <w:r w:rsidRPr="000079F2">
              <w:rPr>
                <w:webHidden/>
              </w:rPr>
              <w:fldChar w:fldCharType="begin"/>
            </w:r>
            <w:r w:rsidRPr="000079F2">
              <w:rPr>
                <w:webHidden/>
              </w:rPr>
              <w:instrText xml:space="preserve"> PAGEREF _Toc242956631 \h </w:instrText>
            </w:r>
            <w:r w:rsidRPr="000079F2">
              <w:rPr>
                <w:webHidden/>
              </w:rPr>
            </w:r>
            <w:r w:rsidRPr="000079F2">
              <w:rPr>
                <w:webHidden/>
              </w:rPr>
              <w:fldChar w:fldCharType="separate"/>
            </w:r>
            <w:r w:rsidR="00390FF1">
              <w:rPr>
                <w:webHidden/>
              </w:rPr>
              <w:t>22</w:t>
            </w:r>
            <w:r w:rsidRPr="000079F2">
              <w:rPr>
                <w:webHidden/>
              </w:rPr>
              <w:fldChar w:fldCharType="end"/>
            </w:r>
          </w:hyperlink>
        </w:p>
        <w:p w14:paraId="3DD92DE6" w14:textId="489406A4" w:rsidR="00057C52" w:rsidRPr="000079F2" w:rsidRDefault="00057C52" w:rsidP="00F122AC">
          <w:pPr>
            <w:pStyle w:val="TDC2"/>
            <w:rPr>
              <w:rFonts w:eastAsiaTheme="minorEastAsia"/>
              <w:color w:val="auto"/>
              <w:kern w:val="2"/>
              <w:lang w:eastAsia="es-ES"/>
              <w14:ligatures w14:val="standardContextual"/>
            </w:rPr>
          </w:pPr>
          <w:hyperlink w:anchor="_Toc242956632" w:history="1">
            <w:r w:rsidRPr="000079F2">
              <w:rPr>
                <w:rStyle w:val="Hipervnculo"/>
                <w:i w:val="0"/>
                <w:iCs w:val="0"/>
              </w:rPr>
              <w:t>2.</w:t>
            </w:r>
            <w:r w:rsidRPr="000079F2">
              <w:rPr>
                <w:rFonts w:eastAsiaTheme="minorEastAsia"/>
                <w:color w:val="auto"/>
                <w:kern w:val="2"/>
                <w:lang w:eastAsia="es-ES"/>
                <w14:ligatures w14:val="standardContextual"/>
              </w:rPr>
              <w:tab/>
            </w:r>
            <w:r w:rsidRPr="000079F2">
              <w:rPr>
                <w:rStyle w:val="Hipervnculo"/>
                <w:i w:val="0"/>
                <w:iCs w:val="0"/>
              </w:rPr>
              <w:t>OBJETIVOS CUANTITATIVOS</w:t>
            </w:r>
            <w:r w:rsidRPr="000079F2">
              <w:rPr>
                <w:webHidden/>
              </w:rPr>
              <w:tab/>
            </w:r>
            <w:r w:rsidRPr="000079F2">
              <w:rPr>
                <w:webHidden/>
              </w:rPr>
              <w:fldChar w:fldCharType="begin"/>
            </w:r>
            <w:r w:rsidRPr="000079F2">
              <w:rPr>
                <w:webHidden/>
              </w:rPr>
              <w:instrText xml:space="preserve"> PAGEREF _Toc242956632 \h </w:instrText>
            </w:r>
            <w:r w:rsidRPr="000079F2">
              <w:rPr>
                <w:webHidden/>
              </w:rPr>
            </w:r>
            <w:r w:rsidRPr="000079F2">
              <w:rPr>
                <w:webHidden/>
              </w:rPr>
              <w:fldChar w:fldCharType="separate"/>
            </w:r>
            <w:r w:rsidR="00390FF1">
              <w:rPr>
                <w:webHidden/>
              </w:rPr>
              <w:t>23</w:t>
            </w:r>
            <w:r w:rsidRPr="000079F2">
              <w:rPr>
                <w:webHidden/>
              </w:rPr>
              <w:fldChar w:fldCharType="end"/>
            </w:r>
          </w:hyperlink>
        </w:p>
        <w:p w14:paraId="4FC2B57C" w14:textId="6D8FBCDF" w:rsidR="00057C52" w:rsidRPr="000079F2" w:rsidRDefault="00057C52" w:rsidP="00F122AC">
          <w:pPr>
            <w:pStyle w:val="TDC1"/>
            <w:rPr>
              <w:rFonts w:eastAsiaTheme="minorEastAsia"/>
              <w:color w:val="auto"/>
              <w:kern w:val="2"/>
              <w:lang w:eastAsia="es-ES"/>
              <w14:ligatures w14:val="standardContextual"/>
            </w:rPr>
          </w:pPr>
          <w:hyperlink w:anchor="_Toc242956633" w:history="1">
            <w:r w:rsidRPr="000079F2">
              <w:rPr>
                <w:rStyle w:val="Hipervnculo"/>
                <w:b/>
                <w:bCs w:val="0"/>
              </w:rPr>
              <w:t>XI.</w:t>
            </w:r>
            <w:r w:rsidRPr="000079F2">
              <w:rPr>
                <w:rFonts w:eastAsiaTheme="minorEastAsia"/>
                <w:color w:val="auto"/>
                <w:kern w:val="2"/>
                <w:lang w:eastAsia="es-ES"/>
                <w14:ligatures w14:val="standardContextual"/>
              </w:rPr>
              <w:tab/>
            </w:r>
            <w:r w:rsidRPr="000079F2">
              <w:rPr>
                <w:rStyle w:val="Hipervnculo"/>
                <w:b/>
                <w:bCs w:val="0"/>
              </w:rPr>
              <w:t>Plan de acción. Ejes</w:t>
            </w:r>
            <w:r w:rsidRPr="000079F2">
              <w:rPr>
                <w:webHidden/>
              </w:rPr>
              <w:tab/>
            </w:r>
            <w:r w:rsidRPr="000079F2">
              <w:rPr>
                <w:webHidden/>
              </w:rPr>
              <w:fldChar w:fldCharType="begin"/>
            </w:r>
            <w:r w:rsidRPr="000079F2">
              <w:rPr>
                <w:webHidden/>
              </w:rPr>
              <w:instrText xml:space="preserve"> PAGEREF _Toc242956633 \h </w:instrText>
            </w:r>
            <w:r w:rsidRPr="000079F2">
              <w:rPr>
                <w:webHidden/>
              </w:rPr>
            </w:r>
            <w:r w:rsidRPr="000079F2">
              <w:rPr>
                <w:webHidden/>
              </w:rPr>
              <w:fldChar w:fldCharType="separate"/>
            </w:r>
            <w:r w:rsidR="00390FF1">
              <w:rPr>
                <w:webHidden/>
              </w:rPr>
              <w:t>26</w:t>
            </w:r>
            <w:r w:rsidRPr="000079F2">
              <w:rPr>
                <w:webHidden/>
              </w:rPr>
              <w:fldChar w:fldCharType="end"/>
            </w:r>
          </w:hyperlink>
        </w:p>
        <w:p w14:paraId="7BB92338" w14:textId="08E595FE" w:rsidR="00057C52" w:rsidRPr="000079F2" w:rsidRDefault="00057C52" w:rsidP="00F122AC">
          <w:pPr>
            <w:pStyle w:val="TDC1"/>
            <w:rPr>
              <w:rFonts w:eastAsiaTheme="minorEastAsia"/>
              <w:color w:val="auto"/>
              <w:kern w:val="2"/>
              <w:lang w:eastAsia="es-ES"/>
              <w14:ligatures w14:val="standardContextual"/>
            </w:rPr>
          </w:pPr>
          <w:hyperlink w:anchor="_Toc242956634" w:history="1">
            <w:r w:rsidRPr="000079F2">
              <w:rPr>
                <w:rStyle w:val="Hipervnculo"/>
                <w:rFonts w:eastAsia="MS Gothic"/>
                <w:bCs w:val="0"/>
              </w:rPr>
              <w:t>Eje: Procesos de selección y promoción</w:t>
            </w:r>
            <w:r w:rsidRPr="000079F2">
              <w:rPr>
                <w:webHidden/>
              </w:rPr>
              <w:tab/>
            </w:r>
            <w:r w:rsidRPr="000079F2">
              <w:rPr>
                <w:webHidden/>
              </w:rPr>
              <w:fldChar w:fldCharType="begin"/>
            </w:r>
            <w:r w:rsidRPr="000079F2">
              <w:rPr>
                <w:webHidden/>
              </w:rPr>
              <w:instrText xml:space="preserve"> PAGEREF _Toc242956634 \h </w:instrText>
            </w:r>
            <w:r w:rsidRPr="000079F2">
              <w:rPr>
                <w:webHidden/>
              </w:rPr>
            </w:r>
            <w:r w:rsidRPr="000079F2">
              <w:rPr>
                <w:webHidden/>
              </w:rPr>
              <w:fldChar w:fldCharType="separate"/>
            </w:r>
            <w:r w:rsidR="00390FF1">
              <w:rPr>
                <w:webHidden/>
              </w:rPr>
              <w:t>26</w:t>
            </w:r>
            <w:r w:rsidRPr="000079F2">
              <w:rPr>
                <w:webHidden/>
              </w:rPr>
              <w:fldChar w:fldCharType="end"/>
            </w:r>
          </w:hyperlink>
        </w:p>
        <w:p w14:paraId="08891EFF" w14:textId="771B1087" w:rsidR="00057C52" w:rsidRPr="00B06422" w:rsidRDefault="00057C52" w:rsidP="00F122AC">
          <w:pPr>
            <w:pStyle w:val="TDC2"/>
            <w:rPr>
              <w:rStyle w:val="Hipervnculo"/>
            </w:rPr>
          </w:pPr>
          <w:hyperlink w:anchor="_Toc242956635" w:history="1">
            <w:r w:rsidRPr="00B06422">
              <w:rPr>
                <w:rStyle w:val="Hipervnculo"/>
              </w:rPr>
              <w:t>1.</w:t>
            </w:r>
            <w:r w:rsidRPr="00B06422">
              <w:rPr>
                <w:rStyle w:val="Hipervnculo"/>
              </w:rPr>
              <w:tab/>
              <w:t>Selección y promoción del sexo menos representado a igualdad de perfil competencial</w:t>
            </w:r>
            <w:r w:rsidRPr="00B06422">
              <w:rPr>
                <w:rStyle w:val="Hipervnculo"/>
                <w:webHidden/>
              </w:rPr>
              <w:tab/>
            </w:r>
            <w:r w:rsidRPr="00B06422">
              <w:rPr>
                <w:rStyle w:val="Hipervnculo"/>
                <w:webHidden/>
              </w:rPr>
              <w:fldChar w:fldCharType="begin"/>
            </w:r>
            <w:r w:rsidRPr="00B06422">
              <w:rPr>
                <w:rStyle w:val="Hipervnculo"/>
                <w:webHidden/>
              </w:rPr>
              <w:instrText xml:space="preserve"> PAGEREF _Toc242956635 \h </w:instrText>
            </w:r>
            <w:r w:rsidRPr="00B06422">
              <w:rPr>
                <w:rStyle w:val="Hipervnculo"/>
                <w:webHidden/>
              </w:rPr>
            </w:r>
            <w:r w:rsidRPr="00B06422">
              <w:rPr>
                <w:rStyle w:val="Hipervnculo"/>
                <w:webHidden/>
              </w:rPr>
              <w:fldChar w:fldCharType="separate"/>
            </w:r>
            <w:r w:rsidR="00390FF1">
              <w:rPr>
                <w:rStyle w:val="Hipervnculo"/>
                <w:webHidden/>
              </w:rPr>
              <w:t>26</w:t>
            </w:r>
            <w:r w:rsidRPr="00B06422">
              <w:rPr>
                <w:rStyle w:val="Hipervnculo"/>
                <w:webHidden/>
              </w:rPr>
              <w:fldChar w:fldCharType="end"/>
            </w:r>
          </w:hyperlink>
        </w:p>
        <w:p w14:paraId="0F76D5A9" w14:textId="09981929" w:rsidR="00057C52" w:rsidRPr="00B06422" w:rsidRDefault="00057C52" w:rsidP="00F122AC">
          <w:pPr>
            <w:pStyle w:val="TDC2"/>
            <w:rPr>
              <w:rStyle w:val="Hipervnculo"/>
            </w:rPr>
          </w:pPr>
          <w:hyperlink w:anchor="_Toc242956636" w:history="1">
            <w:r w:rsidRPr="00B06422">
              <w:rPr>
                <w:rStyle w:val="Hipervnculo"/>
              </w:rPr>
              <w:t>2.</w:t>
            </w:r>
            <w:r w:rsidRPr="00B06422">
              <w:rPr>
                <w:rStyle w:val="Hipervnculo"/>
              </w:rPr>
              <w:tab/>
              <w:t>Planes de relevo con presencia equilibrada de mujeres y hombres en puestos de responsabilidad</w:t>
            </w:r>
            <w:r w:rsidRPr="00B06422">
              <w:rPr>
                <w:rStyle w:val="Hipervnculo"/>
                <w:webHidden/>
              </w:rPr>
              <w:tab/>
            </w:r>
            <w:r w:rsidRPr="00B06422">
              <w:rPr>
                <w:rStyle w:val="Hipervnculo"/>
                <w:webHidden/>
              </w:rPr>
              <w:fldChar w:fldCharType="begin"/>
            </w:r>
            <w:r w:rsidRPr="00B06422">
              <w:rPr>
                <w:rStyle w:val="Hipervnculo"/>
                <w:webHidden/>
              </w:rPr>
              <w:instrText xml:space="preserve"> PAGEREF _Toc242956636 \h </w:instrText>
            </w:r>
            <w:r w:rsidRPr="00B06422">
              <w:rPr>
                <w:rStyle w:val="Hipervnculo"/>
                <w:webHidden/>
              </w:rPr>
            </w:r>
            <w:r w:rsidRPr="00B06422">
              <w:rPr>
                <w:rStyle w:val="Hipervnculo"/>
                <w:webHidden/>
              </w:rPr>
              <w:fldChar w:fldCharType="separate"/>
            </w:r>
            <w:r w:rsidR="00390FF1">
              <w:rPr>
                <w:rStyle w:val="Hipervnculo"/>
                <w:webHidden/>
              </w:rPr>
              <w:t>27</w:t>
            </w:r>
            <w:r w:rsidRPr="00B06422">
              <w:rPr>
                <w:rStyle w:val="Hipervnculo"/>
                <w:webHidden/>
              </w:rPr>
              <w:fldChar w:fldCharType="end"/>
            </w:r>
          </w:hyperlink>
        </w:p>
        <w:p w14:paraId="5CEF70A3" w14:textId="357F08B9" w:rsidR="00057C52" w:rsidRPr="00B06422" w:rsidRDefault="00057C52" w:rsidP="00F122AC">
          <w:pPr>
            <w:pStyle w:val="TDC2"/>
            <w:rPr>
              <w:rStyle w:val="Hipervnculo"/>
            </w:rPr>
          </w:pPr>
          <w:hyperlink w:anchor="_Toc242956637" w:history="1">
            <w:r w:rsidRPr="00B06422">
              <w:rPr>
                <w:rStyle w:val="Hipervnculo"/>
              </w:rPr>
              <w:t>3.</w:t>
            </w:r>
            <w:r w:rsidRPr="00B06422">
              <w:rPr>
                <w:rStyle w:val="Hipervnculo"/>
              </w:rPr>
              <w:tab/>
              <w:t>Programas de desarrollo del talento con perspectiva de género</w:t>
            </w:r>
            <w:r w:rsidRPr="00B06422">
              <w:rPr>
                <w:rStyle w:val="Hipervnculo"/>
                <w:webHidden/>
              </w:rPr>
              <w:tab/>
            </w:r>
            <w:r w:rsidRPr="00B06422">
              <w:rPr>
                <w:rStyle w:val="Hipervnculo"/>
                <w:webHidden/>
              </w:rPr>
              <w:fldChar w:fldCharType="begin"/>
            </w:r>
            <w:r w:rsidRPr="00B06422">
              <w:rPr>
                <w:rStyle w:val="Hipervnculo"/>
                <w:webHidden/>
              </w:rPr>
              <w:instrText xml:space="preserve"> PAGEREF _Toc242956637 \h </w:instrText>
            </w:r>
            <w:r w:rsidRPr="00B06422">
              <w:rPr>
                <w:rStyle w:val="Hipervnculo"/>
                <w:webHidden/>
              </w:rPr>
            </w:r>
            <w:r w:rsidRPr="00B06422">
              <w:rPr>
                <w:rStyle w:val="Hipervnculo"/>
                <w:webHidden/>
              </w:rPr>
              <w:fldChar w:fldCharType="separate"/>
            </w:r>
            <w:r w:rsidR="00390FF1">
              <w:rPr>
                <w:rStyle w:val="Hipervnculo"/>
                <w:webHidden/>
              </w:rPr>
              <w:t>28</w:t>
            </w:r>
            <w:r w:rsidRPr="00B06422">
              <w:rPr>
                <w:rStyle w:val="Hipervnculo"/>
                <w:webHidden/>
              </w:rPr>
              <w:fldChar w:fldCharType="end"/>
            </w:r>
          </w:hyperlink>
        </w:p>
        <w:p w14:paraId="68C0F88D" w14:textId="65DA1F34" w:rsidR="00057C52" w:rsidRPr="000079F2" w:rsidRDefault="00057C52" w:rsidP="00F122AC">
          <w:pPr>
            <w:pStyle w:val="TDC2"/>
            <w:rPr>
              <w:rStyle w:val="Hipervnculo"/>
              <w:i w:val="0"/>
              <w:iCs w:val="0"/>
            </w:rPr>
          </w:pPr>
          <w:hyperlink w:anchor="_Toc242956638" w:history="1">
            <w:r w:rsidRPr="00B06422">
              <w:rPr>
                <w:rStyle w:val="Hipervnculo"/>
              </w:rPr>
              <w:t>4.</w:t>
            </w:r>
            <w:r w:rsidRPr="00B06422">
              <w:rPr>
                <w:rStyle w:val="Hipervnculo"/>
              </w:rPr>
              <w:tab/>
              <w:t>Formación sobre sesgos inconscientes a equipos involucrados en procesos de selección y promoción</w:t>
            </w:r>
            <w:r w:rsidRPr="00B06422">
              <w:rPr>
                <w:rStyle w:val="Hipervnculo"/>
                <w:webHidden/>
              </w:rPr>
              <w:tab/>
            </w:r>
            <w:r w:rsidRPr="00B06422">
              <w:rPr>
                <w:rStyle w:val="Hipervnculo"/>
                <w:webHidden/>
              </w:rPr>
              <w:fldChar w:fldCharType="begin"/>
            </w:r>
            <w:r w:rsidRPr="00B06422">
              <w:rPr>
                <w:rStyle w:val="Hipervnculo"/>
                <w:webHidden/>
              </w:rPr>
              <w:instrText xml:space="preserve"> PAGEREF _Toc242956638 \h </w:instrText>
            </w:r>
            <w:r w:rsidRPr="00B06422">
              <w:rPr>
                <w:rStyle w:val="Hipervnculo"/>
                <w:webHidden/>
              </w:rPr>
            </w:r>
            <w:r w:rsidRPr="00B06422">
              <w:rPr>
                <w:rStyle w:val="Hipervnculo"/>
                <w:webHidden/>
              </w:rPr>
              <w:fldChar w:fldCharType="separate"/>
            </w:r>
            <w:r w:rsidR="00390FF1">
              <w:rPr>
                <w:rStyle w:val="Hipervnculo"/>
                <w:webHidden/>
              </w:rPr>
              <w:t>29</w:t>
            </w:r>
            <w:r w:rsidRPr="00B06422">
              <w:rPr>
                <w:rStyle w:val="Hipervnculo"/>
                <w:webHidden/>
              </w:rPr>
              <w:fldChar w:fldCharType="end"/>
            </w:r>
          </w:hyperlink>
        </w:p>
        <w:p w14:paraId="4E0C232C" w14:textId="0A080D93" w:rsidR="00057C52" w:rsidRPr="000079F2" w:rsidRDefault="00057C52" w:rsidP="00F122AC">
          <w:pPr>
            <w:pStyle w:val="TDC1"/>
            <w:rPr>
              <w:rFonts w:eastAsiaTheme="minorEastAsia"/>
              <w:color w:val="auto"/>
              <w:kern w:val="2"/>
              <w:lang w:eastAsia="es-ES"/>
              <w14:ligatures w14:val="standardContextual"/>
            </w:rPr>
          </w:pPr>
          <w:hyperlink w:anchor="_Toc242956639" w:history="1">
            <w:r w:rsidRPr="000079F2">
              <w:rPr>
                <w:rStyle w:val="Hipervnculo"/>
                <w:rFonts w:eastAsia="MS Gothic"/>
                <w:bCs w:val="0"/>
              </w:rPr>
              <w:t>Eje: Clasificación profesional</w:t>
            </w:r>
            <w:r w:rsidRPr="000079F2">
              <w:rPr>
                <w:webHidden/>
              </w:rPr>
              <w:tab/>
            </w:r>
            <w:r w:rsidRPr="000079F2">
              <w:rPr>
                <w:webHidden/>
              </w:rPr>
              <w:fldChar w:fldCharType="begin"/>
            </w:r>
            <w:r w:rsidRPr="000079F2">
              <w:rPr>
                <w:webHidden/>
              </w:rPr>
              <w:instrText xml:space="preserve"> PAGEREF _Toc242956639 \h </w:instrText>
            </w:r>
            <w:r w:rsidRPr="000079F2">
              <w:rPr>
                <w:webHidden/>
              </w:rPr>
            </w:r>
            <w:r w:rsidRPr="000079F2">
              <w:rPr>
                <w:webHidden/>
              </w:rPr>
              <w:fldChar w:fldCharType="separate"/>
            </w:r>
            <w:r w:rsidR="00390FF1">
              <w:rPr>
                <w:webHidden/>
              </w:rPr>
              <w:t>30</w:t>
            </w:r>
            <w:r w:rsidRPr="000079F2">
              <w:rPr>
                <w:webHidden/>
              </w:rPr>
              <w:fldChar w:fldCharType="end"/>
            </w:r>
          </w:hyperlink>
        </w:p>
        <w:p w14:paraId="42AE22AE" w14:textId="65BDA358" w:rsidR="00057C52" w:rsidRPr="000079F2" w:rsidRDefault="00057C52" w:rsidP="00F122AC">
          <w:pPr>
            <w:pStyle w:val="TDC2"/>
            <w:rPr>
              <w:rFonts w:eastAsiaTheme="minorEastAsia"/>
              <w:color w:val="auto"/>
              <w:kern w:val="2"/>
              <w:lang w:eastAsia="es-ES"/>
              <w14:ligatures w14:val="standardContextual"/>
            </w:rPr>
          </w:pPr>
          <w:hyperlink w:anchor="_Toc242956640" w:history="1">
            <w:r w:rsidRPr="000079F2">
              <w:rPr>
                <w:rStyle w:val="Hipervnculo"/>
                <w:i w:val="0"/>
                <w:iCs w:val="0"/>
              </w:rPr>
              <w:t>5.</w:t>
            </w:r>
            <w:r w:rsidRPr="000079F2">
              <w:rPr>
                <w:rFonts w:eastAsiaTheme="minorEastAsia"/>
                <w:color w:val="auto"/>
                <w:kern w:val="2"/>
                <w:lang w:eastAsia="es-ES"/>
                <w14:ligatures w14:val="standardContextual"/>
              </w:rPr>
              <w:tab/>
            </w:r>
            <w:r w:rsidRPr="00B06422">
              <w:rPr>
                <w:rStyle w:val="Hipervnculo"/>
              </w:rPr>
              <w:t>Revisión de las descripciones de puestos y documentación asociada con perspectiva de género</w:t>
            </w:r>
            <w:r w:rsidRPr="000079F2">
              <w:rPr>
                <w:webHidden/>
              </w:rPr>
              <w:tab/>
            </w:r>
            <w:r w:rsidRPr="000079F2">
              <w:rPr>
                <w:webHidden/>
              </w:rPr>
              <w:fldChar w:fldCharType="begin"/>
            </w:r>
            <w:r w:rsidRPr="000079F2">
              <w:rPr>
                <w:webHidden/>
              </w:rPr>
              <w:instrText xml:space="preserve"> PAGEREF _Toc242956640 \h </w:instrText>
            </w:r>
            <w:r w:rsidRPr="000079F2">
              <w:rPr>
                <w:webHidden/>
              </w:rPr>
            </w:r>
            <w:r w:rsidRPr="000079F2">
              <w:rPr>
                <w:webHidden/>
              </w:rPr>
              <w:fldChar w:fldCharType="separate"/>
            </w:r>
            <w:r w:rsidR="00390FF1">
              <w:rPr>
                <w:webHidden/>
              </w:rPr>
              <w:t>30</w:t>
            </w:r>
            <w:r w:rsidRPr="000079F2">
              <w:rPr>
                <w:webHidden/>
              </w:rPr>
              <w:fldChar w:fldCharType="end"/>
            </w:r>
          </w:hyperlink>
        </w:p>
        <w:p w14:paraId="2D7542EE" w14:textId="1CE2F540" w:rsidR="00057C52" w:rsidRPr="00B06422" w:rsidRDefault="00057C52" w:rsidP="00F122AC">
          <w:pPr>
            <w:pStyle w:val="TDC2"/>
            <w:rPr>
              <w:rFonts w:eastAsiaTheme="minorEastAsia"/>
              <w:color w:val="auto"/>
              <w:kern w:val="2"/>
              <w:lang w:eastAsia="es-ES"/>
              <w14:ligatures w14:val="standardContextual"/>
            </w:rPr>
          </w:pPr>
          <w:hyperlink w:anchor="_Toc242956641" w:history="1">
            <w:r w:rsidRPr="00B06422">
              <w:rPr>
                <w:rStyle w:val="Hipervnculo"/>
              </w:rPr>
              <w:t>6.</w:t>
            </w:r>
            <w:r w:rsidRPr="00B06422">
              <w:rPr>
                <w:rFonts w:eastAsiaTheme="minorEastAsia"/>
                <w:color w:val="auto"/>
                <w:kern w:val="2"/>
                <w:lang w:eastAsia="es-ES"/>
                <w14:ligatures w14:val="standardContextual"/>
              </w:rPr>
              <w:tab/>
            </w:r>
            <w:r w:rsidRPr="00B06422">
              <w:rPr>
                <w:rStyle w:val="Hipervnculo"/>
              </w:rPr>
              <w:t>Aplicación del Sistema de Valoración de Puestos de Trabajo (SVPT) del Instituto de las Mujeres</w:t>
            </w:r>
            <w:r w:rsidRPr="00B06422">
              <w:rPr>
                <w:webHidden/>
              </w:rPr>
              <w:tab/>
            </w:r>
            <w:r w:rsidRPr="00B06422">
              <w:rPr>
                <w:webHidden/>
              </w:rPr>
              <w:fldChar w:fldCharType="begin"/>
            </w:r>
            <w:r w:rsidRPr="00B06422">
              <w:rPr>
                <w:webHidden/>
              </w:rPr>
              <w:instrText xml:space="preserve"> PAGEREF _Toc242956641 \h </w:instrText>
            </w:r>
            <w:r w:rsidRPr="00B06422">
              <w:rPr>
                <w:webHidden/>
              </w:rPr>
            </w:r>
            <w:r w:rsidRPr="00B06422">
              <w:rPr>
                <w:webHidden/>
              </w:rPr>
              <w:fldChar w:fldCharType="separate"/>
            </w:r>
            <w:r w:rsidR="00390FF1">
              <w:rPr>
                <w:webHidden/>
              </w:rPr>
              <w:t>31</w:t>
            </w:r>
            <w:r w:rsidRPr="00B06422">
              <w:rPr>
                <w:webHidden/>
              </w:rPr>
              <w:fldChar w:fldCharType="end"/>
            </w:r>
          </w:hyperlink>
        </w:p>
        <w:p w14:paraId="06957683" w14:textId="2255FE29" w:rsidR="00057C52" w:rsidRPr="000079F2" w:rsidRDefault="00057C52" w:rsidP="00F122AC">
          <w:pPr>
            <w:pStyle w:val="TDC2"/>
            <w:rPr>
              <w:rFonts w:eastAsiaTheme="minorEastAsia"/>
              <w:color w:val="auto"/>
              <w:kern w:val="2"/>
              <w:lang w:eastAsia="es-ES"/>
              <w14:ligatures w14:val="standardContextual"/>
            </w:rPr>
          </w:pPr>
          <w:hyperlink w:anchor="_Toc242956642" w:history="1">
            <w:r w:rsidRPr="00B06422">
              <w:rPr>
                <w:rStyle w:val="Hipervnculo"/>
              </w:rPr>
              <w:t>7.</w:t>
            </w:r>
            <w:r w:rsidRPr="00B06422">
              <w:rPr>
                <w:rFonts w:eastAsiaTheme="minorEastAsia"/>
                <w:color w:val="auto"/>
                <w:kern w:val="2"/>
                <w:lang w:eastAsia="es-ES"/>
                <w14:ligatures w14:val="standardContextual"/>
              </w:rPr>
              <w:tab/>
            </w:r>
            <w:r w:rsidRPr="00B06422">
              <w:rPr>
                <w:rStyle w:val="Hipervnculo"/>
              </w:rPr>
              <w:t>Presencia equilibrada de mujeres y hombres en todas las áreas y departamentos</w:t>
            </w:r>
            <w:r w:rsidRPr="00B06422">
              <w:rPr>
                <w:webHidden/>
              </w:rPr>
              <w:tab/>
            </w:r>
            <w:r w:rsidRPr="00B06422">
              <w:rPr>
                <w:webHidden/>
              </w:rPr>
              <w:fldChar w:fldCharType="begin"/>
            </w:r>
            <w:r w:rsidRPr="00B06422">
              <w:rPr>
                <w:webHidden/>
              </w:rPr>
              <w:instrText xml:space="preserve"> PAGEREF _Toc242956642 \h </w:instrText>
            </w:r>
            <w:r w:rsidRPr="00B06422">
              <w:rPr>
                <w:webHidden/>
              </w:rPr>
            </w:r>
            <w:r w:rsidRPr="00B06422">
              <w:rPr>
                <w:webHidden/>
              </w:rPr>
              <w:fldChar w:fldCharType="separate"/>
            </w:r>
            <w:r w:rsidR="00390FF1">
              <w:rPr>
                <w:webHidden/>
              </w:rPr>
              <w:t>32</w:t>
            </w:r>
            <w:r w:rsidRPr="00B06422">
              <w:rPr>
                <w:webHidden/>
              </w:rPr>
              <w:fldChar w:fldCharType="end"/>
            </w:r>
          </w:hyperlink>
        </w:p>
        <w:p w14:paraId="2EF02F19" w14:textId="0A817E98" w:rsidR="00057C52" w:rsidRPr="000079F2" w:rsidRDefault="00057C52" w:rsidP="00F122AC">
          <w:pPr>
            <w:pStyle w:val="TDC1"/>
            <w:rPr>
              <w:rFonts w:eastAsiaTheme="minorEastAsia"/>
              <w:color w:val="auto"/>
              <w:kern w:val="2"/>
              <w:lang w:eastAsia="es-ES"/>
              <w14:ligatures w14:val="standardContextual"/>
            </w:rPr>
          </w:pPr>
          <w:hyperlink w:anchor="_Toc242956643" w:history="1">
            <w:r w:rsidRPr="000079F2">
              <w:rPr>
                <w:rStyle w:val="Hipervnculo"/>
                <w:rFonts w:eastAsia="MS Gothic"/>
                <w:bCs w:val="0"/>
              </w:rPr>
              <w:t>Eje: Formación y sensibilización</w:t>
            </w:r>
            <w:r w:rsidRPr="000079F2">
              <w:rPr>
                <w:webHidden/>
              </w:rPr>
              <w:tab/>
            </w:r>
            <w:r w:rsidRPr="000079F2">
              <w:rPr>
                <w:webHidden/>
              </w:rPr>
              <w:fldChar w:fldCharType="begin"/>
            </w:r>
            <w:r w:rsidRPr="000079F2">
              <w:rPr>
                <w:webHidden/>
              </w:rPr>
              <w:instrText xml:space="preserve"> PAGEREF _Toc242956643 \h </w:instrText>
            </w:r>
            <w:r w:rsidRPr="000079F2">
              <w:rPr>
                <w:webHidden/>
              </w:rPr>
            </w:r>
            <w:r w:rsidRPr="000079F2">
              <w:rPr>
                <w:webHidden/>
              </w:rPr>
              <w:fldChar w:fldCharType="separate"/>
            </w:r>
            <w:r w:rsidR="00390FF1">
              <w:rPr>
                <w:webHidden/>
              </w:rPr>
              <w:t>33</w:t>
            </w:r>
            <w:r w:rsidRPr="000079F2">
              <w:rPr>
                <w:webHidden/>
              </w:rPr>
              <w:fldChar w:fldCharType="end"/>
            </w:r>
          </w:hyperlink>
        </w:p>
        <w:p w14:paraId="4F4B8BB4" w14:textId="7540EEAB" w:rsidR="00057C52" w:rsidRPr="000079F2" w:rsidRDefault="00057C52" w:rsidP="00F122AC">
          <w:pPr>
            <w:pStyle w:val="TDC2"/>
            <w:rPr>
              <w:rFonts w:eastAsiaTheme="minorEastAsia"/>
              <w:color w:val="auto"/>
              <w:kern w:val="2"/>
              <w:lang w:eastAsia="es-ES"/>
              <w14:ligatures w14:val="standardContextual"/>
            </w:rPr>
          </w:pPr>
          <w:hyperlink w:anchor="_Toc242956644" w:history="1">
            <w:r w:rsidRPr="000079F2">
              <w:rPr>
                <w:rStyle w:val="Hipervnculo"/>
                <w:i w:val="0"/>
                <w:iCs w:val="0"/>
              </w:rPr>
              <w:t>8.</w:t>
            </w:r>
            <w:r w:rsidRPr="000079F2">
              <w:rPr>
                <w:rFonts w:eastAsiaTheme="minorEastAsia"/>
                <w:color w:val="auto"/>
                <w:kern w:val="2"/>
                <w:lang w:eastAsia="es-ES"/>
                <w14:ligatures w14:val="standardContextual"/>
              </w:rPr>
              <w:tab/>
            </w:r>
            <w:r w:rsidRPr="00B06422">
              <w:rPr>
                <w:rStyle w:val="Hipervnculo"/>
              </w:rPr>
              <w:t>Sensibilización y formación obligatoria en igualdad para toda la plantilla, con especial atención al personal directivo y a puestos de responsabilidad en la gestión de equipos</w:t>
            </w:r>
            <w:r w:rsidRPr="00B06422">
              <w:rPr>
                <w:webHidden/>
              </w:rPr>
              <w:tab/>
            </w:r>
            <w:r w:rsidRPr="00B06422">
              <w:rPr>
                <w:webHidden/>
              </w:rPr>
              <w:fldChar w:fldCharType="begin"/>
            </w:r>
            <w:r w:rsidRPr="00B06422">
              <w:rPr>
                <w:webHidden/>
              </w:rPr>
              <w:instrText xml:space="preserve"> PAGEREF _Toc242956644 \h </w:instrText>
            </w:r>
            <w:r w:rsidRPr="00B06422">
              <w:rPr>
                <w:webHidden/>
              </w:rPr>
            </w:r>
            <w:r w:rsidRPr="00B06422">
              <w:rPr>
                <w:webHidden/>
              </w:rPr>
              <w:fldChar w:fldCharType="separate"/>
            </w:r>
            <w:r w:rsidR="00390FF1">
              <w:rPr>
                <w:webHidden/>
              </w:rPr>
              <w:t>33</w:t>
            </w:r>
            <w:r w:rsidRPr="00B06422">
              <w:rPr>
                <w:webHidden/>
              </w:rPr>
              <w:fldChar w:fldCharType="end"/>
            </w:r>
          </w:hyperlink>
        </w:p>
        <w:p w14:paraId="203B4605" w14:textId="659D7A0D" w:rsidR="00057C52" w:rsidRPr="000079F2" w:rsidRDefault="00057C52" w:rsidP="00F122AC">
          <w:pPr>
            <w:pStyle w:val="TDC1"/>
            <w:rPr>
              <w:rFonts w:eastAsiaTheme="minorEastAsia"/>
              <w:color w:val="auto"/>
              <w:kern w:val="2"/>
              <w:lang w:eastAsia="es-ES"/>
              <w14:ligatures w14:val="standardContextual"/>
            </w:rPr>
          </w:pPr>
          <w:hyperlink w:anchor="_Toc242956645" w:history="1">
            <w:r w:rsidRPr="000079F2">
              <w:rPr>
                <w:rStyle w:val="Hipervnculo"/>
                <w:rFonts w:eastAsia="MS Gothic"/>
                <w:bCs w:val="0"/>
              </w:rPr>
              <w:t>Eje: Ejercicio corresponsable de los derechos de conciliación de la vida personal, familiar y laboral</w:t>
            </w:r>
            <w:r w:rsidRPr="000079F2">
              <w:rPr>
                <w:webHidden/>
              </w:rPr>
              <w:tab/>
            </w:r>
            <w:r w:rsidRPr="000079F2">
              <w:rPr>
                <w:webHidden/>
              </w:rPr>
              <w:fldChar w:fldCharType="begin"/>
            </w:r>
            <w:r w:rsidRPr="000079F2">
              <w:rPr>
                <w:webHidden/>
              </w:rPr>
              <w:instrText xml:space="preserve"> PAGEREF _Toc242956645 \h </w:instrText>
            </w:r>
            <w:r w:rsidRPr="000079F2">
              <w:rPr>
                <w:webHidden/>
              </w:rPr>
            </w:r>
            <w:r w:rsidRPr="000079F2">
              <w:rPr>
                <w:webHidden/>
              </w:rPr>
              <w:fldChar w:fldCharType="separate"/>
            </w:r>
            <w:r w:rsidR="00390FF1">
              <w:rPr>
                <w:webHidden/>
              </w:rPr>
              <w:t>34</w:t>
            </w:r>
            <w:r w:rsidRPr="000079F2">
              <w:rPr>
                <w:webHidden/>
              </w:rPr>
              <w:fldChar w:fldCharType="end"/>
            </w:r>
          </w:hyperlink>
        </w:p>
        <w:p w14:paraId="1CF9E830" w14:textId="240DE099" w:rsidR="00057C52" w:rsidRPr="000079F2" w:rsidRDefault="00057C52" w:rsidP="00F122AC">
          <w:pPr>
            <w:pStyle w:val="TDC2"/>
            <w:rPr>
              <w:rFonts w:eastAsiaTheme="minorEastAsia"/>
              <w:color w:val="auto"/>
              <w:kern w:val="2"/>
              <w:lang w:eastAsia="es-ES"/>
              <w14:ligatures w14:val="standardContextual"/>
            </w:rPr>
          </w:pPr>
          <w:hyperlink w:anchor="_Toc242956646" w:history="1">
            <w:r w:rsidRPr="000079F2">
              <w:rPr>
                <w:rStyle w:val="Hipervnculo"/>
              </w:rPr>
              <w:t>9.</w:t>
            </w:r>
            <w:r w:rsidRPr="000079F2">
              <w:rPr>
                <w:rFonts w:eastAsiaTheme="minorEastAsia"/>
                <w:color w:val="auto"/>
                <w:kern w:val="2"/>
                <w:lang w:eastAsia="es-ES"/>
                <w14:ligatures w14:val="standardContextual"/>
              </w:rPr>
              <w:tab/>
            </w:r>
            <w:r w:rsidRPr="000079F2">
              <w:rPr>
                <w:rStyle w:val="Hipervnculo"/>
              </w:rPr>
              <w:t>Promoción de la conciliación y corresponsabilidad</w:t>
            </w:r>
            <w:r w:rsidRPr="000079F2">
              <w:rPr>
                <w:webHidden/>
              </w:rPr>
              <w:tab/>
            </w:r>
            <w:r w:rsidRPr="000079F2">
              <w:rPr>
                <w:webHidden/>
              </w:rPr>
              <w:fldChar w:fldCharType="begin"/>
            </w:r>
            <w:r w:rsidRPr="000079F2">
              <w:rPr>
                <w:webHidden/>
              </w:rPr>
              <w:instrText xml:space="preserve"> PAGEREF _Toc242956646 \h </w:instrText>
            </w:r>
            <w:r w:rsidRPr="000079F2">
              <w:rPr>
                <w:webHidden/>
              </w:rPr>
            </w:r>
            <w:r w:rsidRPr="000079F2">
              <w:rPr>
                <w:webHidden/>
              </w:rPr>
              <w:fldChar w:fldCharType="separate"/>
            </w:r>
            <w:r w:rsidR="00390FF1">
              <w:rPr>
                <w:webHidden/>
              </w:rPr>
              <w:t>34</w:t>
            </w:r>
            <w:r w:rsidRPr="000079F2">
              <w:rPr>
                <w:webHidden/>
              </w:rPr>
              <w:fldChar w:fldCharType="end"/>
            </w:r>
          </w:hyperlink>
        </w:p>
        <w:p w14:paraId="3A4D4005" w14:textId="6DC40387" w:rsidR="00057C52" w:rsidRPr="000079F2" w:rsidRDefault="00057C52" w:rsidP="00F122AC">
          <w:pPr>
            <w:pStyle w:val="TDC2"/>
            <w:rPr>
              <w:rFonts w:eastAsiaTheme="minorEastAsia"/>
              <w:color w:val="auto"/>
              <w:kern w:val="2"/>
              <w:lang w:eastAsia="es-ES"/>
              <w14:ligatures w14:val="standardContextual"/>
            </w:rPr>
          </w:pPr>
          <w:hyperlink w:anchor="_Toc242956647" w:history="1">
            <w:r w:rsidRPr="000079F2">
              <w:rPr>
                <w:rStyle w:val="Hipervnculo"/>
              </w:rPr>
              <w:t>10.</w:t>
            </w:r>
            <w:r w:rsidRPr="000079F2">
              <w:rPr>
                <w:rFonts w:eastAsiaTheme="minorEastAsia"/>
                <w:color w:val="auto"/>
                <w:kern w:val="2"/>
                <w:lang w:eastAsia="es-ES"/>
                <w14:ligatures w14:val="standardContextual"/>
              </w:rPr>
              <w:tab/>
            </w:r>
            <w:r w:rsidRPr="000079F2">
              <w:rPr>
                <w:rStyle w:val="Hipervnculo"/>
              </w:rPr>
              <w:t>Fomento de la corresponsabilidad y conciliación en hombres</w:t>
            </w:r>
            <w:r w:rsidRPr="000079F2">
              <w:rPr>
                <w:webHidden/>
              </w:rPr>
              <w:tab/>
            </w:r>
            <w:r w:rsidRPr="000079F2">
              <w:rPr>
                <w:webHidden/>
              </w:rPr>
              <w:fldChar w:fldCharType="begin"/>
            </w:r>
            <w:r w:rsidRPr="000079F2">
              <w:rPr>
                <w:webHidden/>
              </w:rPr>
              <w:instrText xml:space="preserve"> PAGEREF _Toc242956647 \h </w:instrText>
            </w:r>
            <w:r w:rsidRPr="000079F2">
              <w:rPr>
                <w:webHidden/>
              </w:rPr>
            </w:r>
            <w:r w:rsidRPr="000079F2">
              <w:rPr>
                <w:webHidden/>
              </w:rPr>
              <w:fldChar w:fldCharType="separate"/>
            </w:r>
            <w:r w:rsidR="00390FF1">
              <w:rPr>
                <w:webHidden/>
              </w:rPr>
              <w:t>35</w:t>
            </w:r>
            <w:r w:rsidRPr="000079F2">
              <w:rPr>
                <w:webHidden/>
              </w:rPr>
              <w:fldChar w:fldCharType="end"/>
            </w:r>
          </w:hyperlink>
        </w:p>
        <w:p w14:paraId="409DDDB4" w14:textId="2FB5A90C" w:rsidR="00057C52" w:rsidRPr="000079F2" w:rsidRDefault="00057C52" w:rsidP="00F122AC">
          <w:pPr>
            <w:pStyle w:val="TDC2"/>
            <w:rPr>
              <w:rFonts w:eastAsiaTheme="minorEastAsia"/>
              <w:color w:val="auto"/>
              <w:kern w:val="2"/>
              <w:lang w:eastAsia="es-ES"/>
              <w14:ligatures w14:val="standardContextual"/>
            </w:rPr>
          </w:pPr>
          <w:hyperlink w:anchor="_Toc242956648" w:history="1">
            <w:r w:rsidRPr="000079F2">
              <w:rPr>
                <w:rStyle w:val="Hipervnculo"/>
              </w:rPr>
              <w:t>11.</w:t>
            </w:r>
            <w:r w:rsidRPr="000079F2">
              <w:rPr>
                <w:rFonts w:eastAsiaTheme="minorEastAsia"/>
                <w:color w:val="auto"/>
                <w:kern w:val="2"/>
                <w:lang w:eastAsia="es-ES"/>
                <w14:ligatures w14:val="standardContextual"/>
              </w:rPr>
              <w:tab/>
            </w:r>
            <w:r w:rsidRPr="000079F2">
              <w:rPr>
                <w:rStyle w:val="Hipervnculo"/>
              </w:rPr>
              <w:t>Política de desconexión digital</w:t>
            </w:r>
            <w:r w:rsidRPr="000079F2">
              <w:rPr>
                <w:webHidden/>
              </w:rPr>
              <w:tab/>
            </w:r>
            <w:r w:rsidRPr="000079F2">
              <w:rPr>
                <w:webHidden/>
              </w:rPr>
              <w:fldChar w:fldCharType="begin"/>
            </w:r>
            <w:r w:rsidRPr="000079F2">
              <w:rPr>
                <w:webHidden/>
              </w:rPr>
              <w:instrText xml:space="preserve"> PAGEREF _Toc242956648 \h </w:instrText>
            </w:r>
            <w:r w:rsidRPr="000079F2">
              <w:rPr>
                <w:webHidden/>
              </w:rPr>
            </w:r>
            <w:r w:rsidRPr="000079F2">
              <w:rPr>
                <w:webHidden/>
              </w:rPr>
              <w:fldChar w:fldCharType="separate"/>
            </w:r>
            <w:r w:rsidR="00390FF1">
              <w:rPr>
                <w:webHidden/>
              </w:rPr>
              <w:t>36</w:t>
            </w:r>
            <w:r w:rsidRPr="000079F2">
              <w:rPr>
                <w:webHidden/>
              </w:rPr>
              <w:fldChar w:fldCharType="end"/>
            </w:r>
          </w:hyperlink>
        </w:p>
        <w:p w14:paraId="034F0CB9" w14:textId="5BDC64A5" w:rsidR="00057C52" w:rsidRPr="000079F2" w:rsidRDefault="00057C52" w:rsidP="00F122AC">
          <w:pPr>
            <w:pStyle w:val="TDC1"/>
            <w:rPr>
              <w:rFonts w:eastAsiaTheme="minorEastAsia"/>
              <w:color w:val="auto"/>
              <w:kern w:val="2"/>
              <w:lang w:eastAsia="es-ES"/>
              <w14:ligatures w14:val="standardContextual"/>
            </w:rPr>
          </w:pPr>
          <w:hyperlink w:anchor="_Toc242956649" w:history="1">
            <w:r w:rsidRPr="000079F2">
              <w:rPr>
                <w:rStyle w:val="Hipervnculo"/>
                <w:rFonts w:eastAsia="MS Gothic"/>
                <w:bCs w:val="0"/>
              </w:rPr>
              <w:t>Eje: Retribuciones</w:t>
            </w:r>
            <w:r w:rsidRPr="000079F2">
              <w:rPr>
                <w:webHidden/>
              </w:rPr>
              <w:tab/>
            </w:r>
            <w:r w:rsidRPr="000079F2">
              <w:rPr>
                <w:webHidden/>
              </w:rPr>
              <w:fldChar w:fldCharType="begin"/>
            </w:r>
            <w:r w:rsidRPr="000079F2">
              <w:rPr>
                <w:webHidden/>
              </w:rPr>
              <w:instrText xml:space="preserve"> PAGEREF _Toc242956649 \h </w:instrText>
            </w:r>
            <w:r w:rsidRPr="000079F2">
              <w:rPr>
                <w:webHidden/>
              </w:rPr>
            </w:r>
            <w:r w:rsidRPr="000079F2">
              <w:rPr>
                <w:webHidden/>
              </w:rPr>
              <w:fldChar w:fldCharType="separate"/>
            </w:r>
            <w:r w:rsidR="00390FF1">
              <w:rPr>
                <w:webHidden/>
              </w:rPr>
              <w:t>37</w:t>
            </w:r>
            <w:r w:rsidRPr="000079F2">
              <w:rPr>
                <w:webHidden/>
              </w:rPr>
              <w:fldChar w:fldCharType="end"/>
            </w:r>
          </w:hyperlink>
        </w:p>
        <w:p w14:paraId="0AA7CFE1" w14:textId="6F2CC76D" w:rsidR="00057C52" w:rsidRPr="000079F2" w:rsidRDefault="00057C52" w:rsidP="00F122AC">
          <w:pPr>
            <w:pStyle w:val="TDC2"/>
            <w:rPr>
              <w:rFonts w:eastAsiaTheme="minorEastAsia"/>
              <w:color w:val="auto"/>
              <w:kern w:val="2"/>
              <w:lang w:eastAsia="es-ES"/>
              <w14:ligatures w14:val="standardContextual"/>
            </w:rPr>
          </w:pPr>
          <w:hyperlink w:anchor="_Toc242956650" w:history="1">
            <w:r w:rsidRPr="000079F2">
              <w:rPr>
                <w:rStyle w:val="Hipervnculo"/>
              </w:rPr>
              <w:t>12.</w:t>
            </w:r>
            <w:r w:rsidRPr="000079F2">
              <w:rPr>
                <w:rFonts w:eastAsiaTheme="minorEastAsia"/>
                <w:color w:val="auto"/>
                <w:kern w:val="2"/>
                <w:lang w:eastAsia="es-ES"/>
                <w14:ligatures w14:val="standardContextual"/>
              </w:rPr>
              <w:tab/>
            </w:r>
            <w:r w:rsidRPr="000079F2">
              <w:rPr>
                <w:rStyle w:val="Hipervnculo"/>
              </w:rPr>
              <w:t>Obtención, revisión y seguimiento anual de la brecha salarial</w:t>
            </w:r>
            <w:r w:rsidRPr="000079F2">
              <w:rPr>
                <w:webHidden/>
              </w:rPr>
              <w:tab/>
            </w:r>
            <w:r w:rsidRPr="000079F2">
              <w:rPr>
                <w:webHidden/>
              </w:rPr>
              <w:fldChar w:fldCharType="begin"/>
            </w:r>
            <w:r w:rsidRPr="000079F2">
              <w:rPr>
                <w:webHidden/>
              </w:rPr>
              <w:instrText xml:space="preserve"> PAGEREF _Toc242956650 \h </w:instrText>
            </w:r>
            <w:r w:rsidRPr="000079F2">
              <w:rPr>
                <w:webHidden/>
              </w:rPr>
            </w:r>
            <w:r w:rsidRPr="000079F2">
              <w:rPr>
                <w:webHidden/>
              </w:rPr>
              <w:fldChar w:fldCharType="separate"/>
            </w:r>
            <w:r w:rsidR="00390FF1">
              <w:rPr>
                <w:webHidden/>
              </w:rPr>
              <w:t>37</w:t>
            </w:r>
            <w:r w:rsidRPr="000079F2">
              <w:rPr>
                <w:webHidden/>
              </w:rPr>
              <w:fldChar w:fldCharType="end"/>
            </w:r>
          </w:hyperlink>
        </w:p>
        <w:p w14:paraId="62DEA6D5" w14:textId="04788EA9" w:rsidR="00057C52" w:rsidRPr="000079F2" w:rsidRDefault="00057C52" w:rsidP="00F122AC">
          <w:pPr>
            <w:pStyle w:val="TDC2"/>
            <w:rPr>
              <w:rFonts w:eastAsiaTheme="minorEastAsia"/>
              <w:color w:val="auto"/>
              <w:kern w:val="2"/>
              <w:lang w:eastAsia="es-ES"/>
              <w14:ligatures w14:val="standardContextual"/>
            </w:rPr>
          </w:pPr>
          <w:hyperlink w:anchor="_Toc242956651" w:history="1">
            <w:r w:rsidRPr="000079F2">
              <w:rPr>
                <w:rStyle w:val="Hipervnculo"/>
              </w:rPr>
              <w:t>13.</w:t>
            </w:r>
            <w:r w:rsidRPr="000079F2">
              <w:rPr>
                <w:rFonts w:eastAsiaTheme="minorEastAsia"/>
                <w:color w:val="auto"/>
                <w:kern w:val="2"/>
                <w:lang w:eastAsia="es-ES"/>
                <w14:ligatures w14:val="standardContextual"/>
              </w:rPr>
              <w:tab/>
            </w:r>
            <w:r w:rsidRPr="000079F2">
              <w:rPr>
                <w:rStyle w:val="Hipervnculo"/>
              </w:rPr>
              <w:t>Incorporación de la perspectiva de género en los programas de retribución variable</w:t>
            </w:r>
            <w:r w:rsidRPr="000079F2">
              <w:rPr>
                <w:webHidden/>
              </w:rPr>
              <w:tab/>
            </w:r>
            <w:r w:rsidRPr="000079F2">
              <w:rPr>
                <w:webHidden/>
              </w:rPr>
              <w:fldChar w:fldCharType="begin"/>
            </w:r>
            <w:r w:rsidRPr="000079F2">
              <w:rPr>
                <w:webHidden/>
              </w:rPr>
              <w:instrText xml:space="preserve"> PAGEREF _Toc242956651 \h </w:instrText>
            </w:r>
            <w:r w:rsidRPr="000079F2">
              <w:rPr>
                <w:webHidden/>
              </w:rPr>
            </w:r>
            <w:r w:rsidRPr="000079F2">
              <w:rPr>
                <w:webHidden/>
              </w:rPr>
              <w:fldChar w:fldCharType="separate"/>
            </w:r>
            <w:r w:rsidR="00390FF1">
              <w:rPr>
                <w:webHidden/>
              </w:rPr>
              <w:t>38</w:t>
            </w:r>
            <w:r w:rsidRPr="000079F2">
              <w:rPr>
                <w:webHidden/>
              </w:rPr>
              <w:fldChar w:fldCharType="end"/>
            </w:r>
          </w:hyperlink>
        </w:p>
        <w:p w14:paraId="12B31DC7" w14:textId="21E93CA8" w:rsidR="00057C52" w:rsidRPr="000079F2" w:rsidRDefault="00057C52" w:rsidP="00F122AC">
          <w:pPr>
            <w:pStyle w:val="TDC2"/>
            <w:rPr>
              <w:rFonts w:eastAsiaTheme="minorEastAsia"/>
              <w:color w:val="auto"/>
              <w:kern w:val="2"/>
              <w:lang w:eastAsia="es-ES"/>
              <w14:ligatures w14:val="standardContextual"/>
            </w:rPr>
          </w:pPr>
          <w:hyperlink w:anchor="_Toc242956652" w:history="1">
            <w:r w:rsidRPr="000079F2">
              <w:rPr>
                <w:rStyle w:val="Hipervnculo"/>
              </w:rPr>
              <w:t>14.</w:t>
            </w:r>
            <w:r w:rsidRPr="000079F2">
              <w:rPr>
                <w:rFonts w:eastAsiaTheme="minorEastAsia"/>
                <w:color w:val="auto"/>
                <w:kern w:val="2"/>
                <w:lang w:eastAsia="es-ES"/>
                <w14:ligatures w14:val="standardContextual"/>
              </w:rPr>
              <w:tab/>
            </w:r>
            <w:r w:rsidRPr="000079F2">
              <w:rPr>
                <w:rStyle w:val="Hipervnculo"/>
              </w:rPr>
              <w:t>Incorporación de la perspectiva de género en los sistemas de evaluación del desempeño</w:t>
            </w:r>
            <w:r w:rsidRPr="000079F2">
              <w:rPr>
                <w:webHidden/>
              </w:rPr>
              <w:tab/>
            </w:r>
            <w:r w:rsidRPr="000079F2">
              <w:rPr>
                <w:webHidden/>
              </w:rPr>
              <w:fldChar w:fldCharType="begin"/>
            </w:r>
            <w:r w:rsidRPr="000079F2">
              <w:rPr>
                <w:webHidden/>
              </w:rPr>
              <w:instrText xml:space="preserve"> PAGEREF _Toc242956652 \h </w:instrText>
            </w:r>
            <w:r w:rsidRPr="000079F2">
              <w:rPr>
                <w:webHidden/>
              </w:rPr>
            </w:r>
            <w:r w:rsidRPr="000079F2">
              <w:rPr>
                <w:webHidden/>
              </w:rPr>
              <w:fldChar w:fldCharType="separate"/>
            </w:r>
            <w:r w:rsidR="00390FF1">
              <w:rPr>
                <w:webHidden/>
              </w:rPr>
              <w:t>39</w:t>
            </w:r>
            <w:r w:rsidRPr="000079F2">
              <w:rPr>
                <w:webHidden/>
              </w:rPr>
              <w:fldChar w:fldCharType="end"/>
            </w:r>
          </w:hyperlink>
        </w:p>
        <w:p w14:paraId="7C8A0EC4" w14:textId="0C8B87E7" w:rsidR="00057C52" w:rsidRPr="000079F2" w:rsidRDefault="00057C52" w:rsidP="00F122AC">
          <w:pPr>
            <w:pStyle w:val="TDC1"/>
            <w:rPr>
              <w:rFonts w:eastAsiaTheme="minorEastAsia"/>
              <w:color w:val="auto"/>
              <w:kern w:val="2"/>
              <w:lang w:eastAsia="es-ES"/>
              <w14:ligatures w14:val="standardContextual"/>
            </w:rPr>
          </w:pPr>
          <w:hyperlink w:anchor="_Toc242956653" w:history="1">
            <w:r w:rsidRPr="000079F2">
              <w:rPr>
                <w:rStyle w:val="Hipervnculo"/>
                <w:rFonts w:eastAsia="MS Gothic"/>
                <w:bCs w:val="0"/>
              </w:rPr>
              <w:t>Eje: Prevención del acoso sexual y por razón de sexo</w:t>
            </w:r>
            <w:r w:rsidRPr="000079F2">
              <w:rPr>
                <w:webHidden/>
              </w:rPr>
              <w:tab/>
            </w:r>
            <w:r w:rsidRPr="000079F2">
              <w:rPr>
                <w:webHidden/>
              </w:rPr>
              <w:fldChar w:fldCharType="begin"/>
            </w:r>
            <w:r w:rsidRPr="000079F2">
              <w:rPr>
                <w:webHidden/>
              </w:rPr>
              <w:instrText xml:space="preserve"> PAGEREF _Toc242956653 \h </w:instrText>
            </w:r>
            <w:r w:rsidRPr="000079F2">
              <w:rPr>
                <w:webHidden/>
              </w:rPr>
            </w:r>
            <w:r w:rsidRPr="000079F2">
              <w:rPr>
                <w:webHidden/>
              </w:rPr>
              <w:fldChar w:fldCharType="separate"/>
            </w:r>
            <w:r w:rsidR="00390FF1">
              <w:rPr>
                <w:webHidden/>
              </w:rPr>
              <w:t>40</w:t>
            </w:r>
            <w:r w:rsidRPr="000079F2">
              <w:rPr>
                <w:webHidden/>
              </w:rPr>
              <w:fldChar w:fldCharType="end"/>
            </w:r>
          </w:hyperlink>
        </w:p>
        <w:p w14:paraId="57656D3D" w14:textId="28E91C94" w:rsidR="00057C52" w:rsidRPr="000079F2" w:rsidRDefault="00057C52" w:rsidP="00F122AC">
          <w:pPr>
            <w:pStyle w:val="TDC2"/>
            <w:rPr>
              <w:rFonts w:eastAsiaTheme="minorEastAsia"/>
              <w:color w:val="auto"/>
              <w:kern w:val="2"/>
              <w:lang w:eastAsia="es-ES"/>
              <w14:ligatures w14:val="standardContextual"/>
            </w:rPr>
          </w:pPr>
          <w:hyperlink w:anchor="_Toc242956654" w:history="1">
            <w:r w:rsidRPr="000079F2">
              <w:rPr>
                <w:rStyle w:val="Hipervnculo"/>
              </w:rPr>
              <w:t>15.</w:t>
            </w:r>
            <w:r w:rsidRPr="000079F2">
              <w:rPr>
                <w:rFonts w:eastAsiaTheme="minorEastAsia"/>
                <w:color w:val="auto"/>
                <w:kern w:val="2"/>
                <w:lang w:eastAsia="es-ES"/>
                <w14:ligatures w14:val="standardContextual"/>
              </w:rPr>
              <w:tab/>
            </w:r>
            <w:r w:rsidRPr="000079F2">
              <w:rPr>
                <w:rStyle w:val="Hipervnculo"/>
              </w:rPr>
              <w:t>Formación en prevención de acoso sexual y por razón de sexo</w:t>
            </w:r>
            <w:r w:rsidRPr="000079F2">
              <w:rPr>
                <w:webHidden/>
              </w:rPr>
              <w:tab/>
            </w:r>
            <w:r w:rsidRPr="000079F2">
              <w:rPr>
                <w:webHidden/>
              </w:rPr>
              <w:fldChar w:fldCharType="begin"/>
            </w:r>
            <w:r w:rsidRPr="000079F2">
              <w:rPr>
                <w:webHidden/>
              </w:rPr>
              <w:instrText xml:space="preserve"> PAGEREF _Toc242956654 \h </w:instrText>
            </w:r>
            <w:r w:rsidRPr="000079F2">
              <w:rPr>
                <w:webHidden/>
              </w:rPr>
            </w:r>
            <w:r w:rsidRPr="000079F2">
              <w:rPr>
                <w:webHidden/>
              </w:rPr>
              <w:fldChar w:fldCharType="separate"/>
            </w:r>
            <w:r w:rsidR="00390FF1">
              <w:rPr>
                <w:webHidden/>
              </w:rPr>
              <w:t>40</w:t>
            </w:r>
            <w:r w:rsidRPr="000079F2">
              <w:rPr>
                <w:webHidden/>
              </w:rPr>
              <w:fldChar w:fldCharType="end"/>
            </w:r>
          </w:hyperlink>
        </w:p>
        <w:p w14:paraId="691C96B3" w14:textId="6DE97D50" w:rsidR="00057C52" w:rsidRPr="000079F2" w:rsidRDefault="00057C52" w:rsidP="00F122AC">
          <w:pPr>
            <w:pStyle w:val="TDC2"/>
            <w:rPr>
              <w:rFonts w:eastAsiaTheme="minorEastAsia"/>
              <w:color w:val="auto"/>
              <w:kern w:val="2"/>
              <w:lang w:eastAsia="es-ES"/>
              <w14:ligatures w14:val="standardContextual"/>
            </w:rPr>
          </w:pPr>
          <w:hyperlink w:anchor="_Toc242956655" w:history="1">
            <w:r w:rsidRPr="000079F2">
              <w:rPr>
                <w:rStyle w:val="Hipervnculo"/>
              </w:rPr>
              <w:t>16.</w:t>
            </w:r>
            <w:r w:rsidRPr="000079F2">
              <w:rPr>
                <w:rFonts w:eastAsiaTheme="minorEastAsia"/>
                <w:color w:val="auto"/>
                <w:kern w:val="2"/>
                <w:lang w:eastAsia="es-ES"/>
                <w14:ligatures w14:val="standardContextual"/>
              </w:rPr>
              <w:tab/>
            </w:r>
            <w:r w:rsidRPr="000079F2">
              <w:rPr>
                <w:rStyle w:val="Hipervnculo"/>
              </w:rPr>
              <w:t>Formación práctica especializada para las personas integrantes de las comisiones instructoras de situaciones de acoso</w:t>
            </w:r>
            <w:r w:rsidRPr="000079F2">
              <w:rPr>
                <w:webHidden/>
              </w:rPr>
              <w:tab/>
            </w:r>
            <w:r w:rsidRPr="000079F2">
              <w:rPr>
                <w:webHidden/>
              </w:rPr>
              <w:fldChar w:fldCharType="begin"/>
            </w:r>
            <w:r w:rsidRPr="000079F2">
              <w:rPr>
                <w:webHidden/>
              </w:rPr>
              <w:instrText xml:space="preserve"> PAGEREF _Toc242956655 \h </w:instrText>
            </w:r>
            <w:r w:rsidRPr="000079F2">
              <w:rPr>
                <w:webHidden/>
              </w:rPr>
            </w:r>
            <w:r w:rsidRPr="000079F2">
              <w:rPr>
                <w:webHidden/>
              </w:rPr>
              <w:fldChar w:fldCharType="separate"/>
            </w:r>
            <w:r w:rsidR="00390FF1">
              <w:rPr>
                <w:webHidden/>
              </w:rPr>
              <w:t>41</w:t>
            </w:r>
            <w:r w:rsidRPr="000079F2">
              <w:rPr>
                <w:webHidden/>
              </w:rPr>
              <w:fldChar w:fldCharType="end"/>
            </w:r>
          </w:hyperlink>
        </w:p>
        <w:p w14:paraId="08CE2D31" w14:textId="00ED600F" w:rsidR="00057C52" w:rsidRPr="000079F2" w:rsidRDefault="00057C52" w:rsidP="00F122AC">
          <w:pPr>
            <w:pStyle w:val="TDC2"/>
            <w:rPr>
              <w:rFonts w:eastAsiaTheme="minorEastAsia"/>
              <w:color w:val="auto"/>
              <w:kern w:val="2"/>
              <w:lang w:eastAsia="es-ES"/>
              <w14:ligatures w14:val="standardContextual"/>
            </w:rPr>
          </w:pPr>
          <w:hyperlink w:anchor="_Toc242956656" w:history="1">
            <w:r w:rsidRPr="000079F2">
              <w:rPr>
                <w:rStyle w:val="Hipervnculo"/>
              </w:rPr>
              <w:t>17.</w:t>
            </w:r>
            <w:r w:rsidRPr="000079F2">
              <w:rPr>
                <w:rFonts w:eastAsiaTheme="minorEastAsia"/>
                <w:color w:val="auto"/>
                <w:kern w:val="2"/>
                <w:lang w:eastAsia="es-ES"/>
                <w14:ligatures w14:val="standardContextual"/>
              </w:rPr>
              <w:tab/>
            </w:r>
            <w:r w:rsidRPr="000079F2">
              <w:rPr>
                <w:rStyle w:val="Hipervnculo"/>
              </w:rPr>
              <w:t>Unificación de los distintos protocolos de prevención y actuación frente al acoso</w:t>
            </w:r>
            <w:r w:rsidRPr="000079F2">
              <w:rPr>
                <w:webHidden/>
              </w:rPr>
              <w:tab/>
            </w:r>
            <w:r w:rsidRPr="000079F2">
              <w:rPr>
                <w:webHidden/>
              </w:rPr>
              <w:fldChar w:fldCharType="begin"/>
            </w:r>
            <w:r w:rsidRPr="000079F2">
              <w:rPr>
                <w:webHidden/>
              </w:rPr>
              <w:instrText xml:space="preserve"> PAGEREF _Toc242956656 \h </w:instrText>
            </w:r>
            <w:r w:rsidRPr="000079F2">
              <w:rPr>
                <w:webHidden/>
              </w:rPr>
            </w:r>
            <w:r w:rsidRPr="000079F2">
              <w:rPr>
                <w:webHidden/>
              </w:rPr>
              <w:fldChar w:fldCharType="separate"/>
            </w:r>
            <w:r w:rsidR="00390FF1">
              <w:rPr>
                <w:webHidden/>
              </w:rPr>
              <w:t>42</w:t>
            </w:r>
            <w:r w:rsidRPr="000079F2">
              <w:rPr>
                <w:webHidden/>
              </w:rPr>
              <w:fldChar w:fldCharType="end"/>
            </w:r>
          </w:hyperlink>
        </w:p>
        <w:p w14:paraId="68A8744F" w14:textId="436B902A" w:rsidR="00057C52" w:rsidRPr="000079F2" w:rsidRDefault="00057C52" w:rsidP="00F122AC">
          <w:pPr>
            <w:pStyle w:val="TDC2"/>
            <w:rPr>
              <w:rFonts w:eastAsiaTheme="minorEastAsia"/>
              <w:color w:val="auto"/>
              <w:kern w:val="2"/>
              <w:lang w:eastAsia="es-ES"/>
              <w14:ligatures w14:val="standardContextual"/>
            </w:rPr>
          </w:pPr>
          <w:hyperlink w:anchor="_Toc242956657" w:history="1">
            <w:r w:rsidRPr="000079F2">
              <w:rPr>
                <w:rStyle w:val="Hipervnculo"/>
              </w:rPr>
              <w:t>18.</w:t>
            </w:r>
            <w:r w:rsidRPr="000079F2">
              <w:rPr>
                <w:rFonts w:eastAsiaTheme="minorEastAsia"/>
                <w:color w:val="auto"/>
                <w:kern w:val="2"/>
                <w:lang w:eastAsia="es-ES"/>
                <w14:ligatures w14:val="standardContextual"/>
              </w:rPr>
              <w:tab/>
            </w:r>
            <w:r w:rsidRPr="000079F2">
              <w:rPr>
                <w:rStyle w:val="Hipervnculo"/>
              </w:rPr>
              <w:t>Seguimiento y evaluación del número de casos de acoso sexual o por razón de sexo</w:t>
            </w:r>
            <w:r w:rsidRPr="000079F2">
              <w:rPr>
                <w:webHidden/>
              </w:rPr>
              <w:tab/>
            </w:r>
            <w:r w:rsidRPr="000079F2">
              <w:rPr>
                <w:webHidden/>
              </w:rPr>
              <w:fldChar w:fldCharType="begin"/>
            </w:r>
            <w:r w:rsidRPr="000079F2">
              <w:rPr>
                <w:webHidden/>
              </w:rPr>
              <w:instrText xml:space="preserve"> PAGEREF _Toc242956657 \h </w:instrText>
            </w:r>
            <w:r w:rsidRPr="000079F2">
              <w:rPr>
                <w:webHidden/>
              </w:rPr>
            </w:r>
            <w:r w:rsidRPr="000079F2">
              <w:rPr>
                <w:webHidden/>
              </w:rPr>
              <w:fldChar w:fldCharType="separate"/>
            </w:r>
            <w:r w:rsidR="00390FF1">
              <w:rPr>
                <w:webHidden/>
              </w:rPr>
              <w:t>43</w:t>
            </w:r>
            <w:r w:rsidRPr="000079F2">
              <w:rPr>
                <w:webHidden/>
              </w:rPr>
              <w:fldChar w:fldCharType="end"/>
            </w:r>
          </w:hyperlink>
        </w:p>
        <w:p w14:paraId="2182EDCB" w14:textId="6278649C" w:rsidR="00057C52" w:rsidRPr="000079F2" w:rsidRDefault="00057C52" w:rsidP="00F122AC">
          <w:pPr>
            <w:pStyle w:val="TDC1"/>
            <w:rPr>
              <w:rFonts w:eastAsiaTheme="minorEastAsia"/>
              <w:color w:val="auto"/>
              <w:kern w:val="2"/>
              <w:lang w:eastAsia="es-ES"/>
              <w14:ligatures w14:val="standardContextual"/>
            </w:rPr>
          </w:pPr>
          <w:hyperlink w:anchor="_Toc242956658" w:history="1">
            <w:r w:rsidRPr="000079F2">
              <w:rPr>
                <w:rStyle w:val="Hipervnculo"/>
                <w:rFonts w:eastAsia="MS Gothic"/>
                <w:bCs w:val="0"/>
              </w:rPr>
              <w:t>Eje: Salud laboral con perspectiva de género</w:t>
            </w:r>
            <w:r w:rsidRPr="000079F2">
              <w:rPr>
                <w:webHidden/>
              </w:rPr>
              <w:tab/>
            </w:r>
            <w:r w:rsidRPr="000079F2">
              <w:rPr>
                <w:webHidden/>
              </w:rPr>
              <w:fldChar w:fldCharType="begin"/>
            </w:r>
            <w:r w:rsidRPr="000079F2">
              <w:rPr>
                <w:webHidden/>
              </w:rPr>
              <w:instrText xml:space="preserve"> PAGEREF _Toc242956658 \h </w:instrText>
            </w:r>
            <w:r w:rsidRPr="000079F2">
              <w:rPr>
                <w:webHidden/>
              </w:rPr>
            </w:r>
            <w:r w:rsidRPr="000079F2">
              <w:rPr>
                <w:webHidden/>
              </w:rPr>
              <w:fldChar w:fldCharType="separate"/>
            </w:r>
            <w:r w:rsidR="00390FF1">
              <w:rPr>
                <w:webHidden/>
              </w:rPr>
              <w:t>44</w:t>
            </w:r>
            <w:r w:rsidRPr="000079F2">
              <w:rPr>
                <w:webHidden/>
              </w:rPr>
              <w:fldChar w:fldCharType="end"/>
            </w:r>
          </w:hyperlink>
        </w:p>
        <w:p w14:paraId="36E93839" w14:textId="43B4DA89" w:rsidR="00057C52" w:rsidRPr="000079F2" w:rsidRDefault="00057C52" w:rsidP="00F122AC">
          <w:pPr>
            <w:pStyle w:val="TDC2"/>
            <w:rPr>
              <w:rFonts w:eastAsiaTheme="minorEastAsia"/>
              <w:color w:val="auto"/>
              <w:kern w:val="2"/>
              <w:lang w:eastAsia="es-ES"/>
              <w14:ligatures w14:val="standardContextual"/>
            </w:rPr>
          </w:pPr>
          <w:hyperlink w:anchor="_Toc242956659" w:history="1">
            <w:r w:rsidRPr="000079F2">
              <w:rPr>
                <w:rStyle w:val="Hipervnculo"/>
              </w:rPr>
              <w:t>19.</w:t>
            </w:r>
            <w:r w:rsidRPr="000079F2">
              <w:rPr>
                <w:rFonts w:eastAsiaTheme="minorEastAsia"/>
                <w:color w:val="auto"/>
                <w:kern w:val="2"/>
                <w:lang w:eastAsia="es-ES"/>
                <w14:ligatures w14:val="standardContextual"/>
              </w:rPr>
              <w:tab/>
            </w:r>
            <w:r w:rsidRPr="000079F2">
              <w:rPr>
                <w:rStyle w:val="Hipervnculo"/>
              </w:rPr>
              <w:t>Evaluación de riesgos psicosociales con perspectiva de género</w:t>
            </w:r>
            <w:r w:rsidRPr="000079F2">
              <w:rPr>
                <w:webHidden/>
              </w:rPr>
              <w:tab/>
            </w:r>
            <w:r w:rsidRPr="000079F2">
              <w:rPr>
                <w:webHidden/>
              </w:rPr>
              <w:fldChar w:fldCharType="begin"/>
            </w:r>
            <w:r w:rsidRPr="000079F2">
              <w:rPr>
                <w:webHidden/>
              </w:rPr>
              <w:instrText xml:space="preserve"> PAGEREF _Toc242956659 \h </w:instrText>
            </w:r>
            <w:r w:rsidRPr="000079F2">
              <w:rPr>
                <w:webHidden/>
              </w:rPr>
            </w:r>
            <w:r w:rsidRPr="000079F2">
              <w:rPr>
                <w:webHidden/>
              </w:rPr>
              <w:fldChar w:fldCharType="separate"/>
            </w:r>
            <w:r w:rsidR="00390FF1">
              <w:rPr>
                <w:webHidden/>
              </w:rPr>
              <w:t>44</w:t>
            </w:r>
            <w:r w:rsidRPr="000079F2">
              <w:rPr>
                <w:webHidden/>
              </w:rPr>
              <w:fldChar w:fldCharType="end"/>
            </w:r>
          </w:hyperlink>
        </w:p>
        <w:p w14:paraId="2C1EB461" w14:textId="6C10E3C4" w:rsidR="00057C52" w:rsidRPr="000079F2" w:rsidRDefault="00057C52" w:rsidP="00F122AC">
          <w:pPr>
            <w:pStyle w:val="TDC2"/>
            <w:rPr>
              <w:rFonts w:eastAsiaTheme="minorEastAsia"/>
              <w:color w:val="auto"/>
              <w:kern w:val="2"/>
              <w:lang w:eastAsia="es-ES"/>
              <w14:ligatures w14:val="standardContextual"/>
            </w:rPr>
          </w:pPr>
          <w:hyperlink w:anchor="_Toc242956660" w:history="1">
            <w:r w:rsidRPr="000079F2">
              <w:rPr>
                <w:rStyle w:val="Hipervnculo"/>
              </w:rPr>
              <w:t>20.</w:t>
            </w:r>
            <w:r w:rsidRPr="000079F2">
              <w:rPr>
                <w:rFonts w:eastAsiaTheme="minorEastAsia"/>
                <w:color w:val="auto"/>
                <w:kern w:val="2"/>
                <w:lang w:eastAsia="es-ES"/>
                <w14:ligatures w14:val="standardContextual"/>
              </w:rPr>
              <w:tab/>
            </w:r>
            <w:r w:rsidRPr="000079F2">
              <w:rPr>
                <w:rStyle w:val="Hipervnculo"/>
              </w:rPr>
              <w:t>Programa de salud y bienestar con perspectiva de género</w:t>
            </w:r>
            <w:r w:rsidRPr="000079F2">
              <w:rPr>
                <w:webHidden/>
              </w:rPr>
              <w:tab/>
            </w:r>
            <w:r w:rsidRPr="000079F2">
              <w:rPr>
                <w:webHidden/>
              </w:rPr>
              <w:fldChar w:fldCharType="begin"/>
            </w:r>
            <w:r w:rsidRPr="000079F2">
              <w:rPr>
                <w:webHidden/>
              </w:rPr>
              <w:instrText xml:space="preserve"> PAGEREF _Toc242956660 \h </w:instrText>
            </w:r>
            <w:r w:rsidRPr="000079F2">
              <w:rPr>
                <w:webHidden/>
              </w:rPr>
            </w:r>
            <w:r w:rsidRPr="000079F2">
              <w:rPr>
                <w:webHidden/>
              </w:rPr>
              <w:fldChar w:fldCharType="separate"/>
            </w:r>
            <w:r w:rsidR="00390FF1">
              <w:rPr>
                <w:webHidden/>
              </w:rPr>
              <w:t>45</w:t>
            </w:r>
            <w:r w:rsidRPr="000079F2">
              <w:rPr>
                <w:webHidden/>
              </w:rPr>
              <w:fldChar w:fldCharType="end"/>
            </w:r>
          </w:hyperlink>
        </w:p>
        <w:p w14:paraId="30FAC6A1" w14:textId="2F42D4CA" w:rsidR="00057C52" w:rsidRPr="000079F2" w:rsidRDefault="00057C52" w:rsidP="00F122AC">
          <w:pPr>
            <w:pStyle w:val="TDC2"/>
            <w:rPr>
              <w:rFonts w:eastAsiaTheme="minorEastAsia"/>
              <w:color w:val="auto"/>
              <w:kern w:val="2"/>
              <w:lang w:eastAsia="es-ES"/>
              <w14:ligatures w14:val="standardContextual"/>
            </w:rPr>
          </w:pPr>
          <w:hyperlink w:anchor="_Toc242956661" w:history="1">
            <w:r w:rsidRPr="000079F2">
              <w:rPr>
                <w:rStyle w:val="Hipervnculo"/>
              </w:rPr>
              <w:t>21.</w:t>
            </w:r>
            <w:r w:rsidRPr="000079F2">
              <w:rPr>
                <w:rFonts w:eastAsiaTheme="minorEastAsia"/>
                <w:color w:val="auto"/>
                <w:kern w:val="2"/>
                <w:lang w:eastAsia="es-ES"/>
                <w14:ligatures w14:val="standardContextual"/>
              </w:rPr>
              <w:tab/>
            </w:r>
            <w:r w:rsidRPr="000079F2">
              <w:rPr>
                <w:rStyle w:val="Hipervnculo"/>
              </w:rPr>
              <w:t>Seguimiento de los datos en materia de salud y seguridad laboral por sexo</w:t>
            </w:r>
            <w:r w:rsidRPr="000079F2">
              <w:rPr>
                <w:webHidden/>
              </w:rPr>
              <w:tab/>
            </w:r>
            <w:r w:rsidRPr="000079F2">
              <w:rPr>
                <w:webHidden/>
              </w:rPr>
              <w:fldChar w:fldCharType="begin"/>
            </w:r>
            <w:r w:rsidRPr="000079F2">
              <w:rPr>
                <w:webHidden/>
              </w:rPr>
              <w:instrText xml:space="preserve"> PAGEREF _Toc242956661 \h </w:instrText>
            </w:r>
            <w:r w:rsidRPr="000079F2">
              <w:rPr>
                <w:webHidden/>
              </w:rPr>
            </w:r>
            <w:r w:rsidRPr="000079F2">
              <w:rPr>
                <w:webHidden/>
              </w:rPr>
              <w:fldChar w:fldCharType="separate"/>
            </w:r>
            <w:r w:rsidR="00390FF1">
              <w:rPr>
                <w:webHidden/>
              </w:rPr>
              <w:t>46</w:t>
            </w:r>
            <w:r w:rsidRPr="000079F2">
              <w:rPr>
                <w:webHidden/>
              </w:rPr>
              <w:fldChar w:fldCharType="end"/>
            </w:r>
          </w:hyperlink>
        </w:p>
        <w:p w14:paraId="1FA2DCB7" w14:textId="59C0236F" w:rsidR="00057C52" w:rsidRPr="000079F2" w:rsidRDefault="00057C52" w:rsidP="00F122AC">
          <w:pPr>
            <w:pStyle w:val="TDC1"/>
            <w:rPr>
              <w:rFonts w:eastAsiaTheme="minorEastAsia"/>
              <w:color w:val="auto"/>
              <w:kern w:val="2"/>
              <w:lang w:eastAsia="es-ES"/>
              <w14:ligatures w14:val="standardContextual"/>
            </w:rPr>
          </w:pPr>
          <w:hyperlink w:anchor="_Toc242956662" w:history="1">
            <w:r w:rsidRPr="000079F2">
              <w:rPr>
                <w:rStyle w:val="Hipervnculo"/>
                <w:rFonts w:eastAsia="MS Gothic"/>
                <w:bCs w:val="0"/>
              </w:rPr>
              <w:t>Eje: Violencia de género</w:t>
            </w:r>
            <w:r w:rsidRPr="000079F2">
              <w:rPr>
                <w:webHidden/>
              </w:rPr>
              <w:tab/>
            </w:r>
            <w:r w:rsidRPr="000079F2">
              <w:rPr>
                <w:webHidden/>
              </w:rPr>
              <w:fldChar w:fldCharType="begin"/>
            </w:r>
            <w:r w:rsidRPr="000079F2">
              <w:rPr>
                <w:webHidden/>
              </w:rPr>
              <w:instrText xml:space="preserve"> PAGEREF _Toc242956662 \h </w:instrText>
            </w:r>
            <w:r w:rsidRPr="000079F2">
              <w:rPr>
                <w:webHidden/>
              </w:rPr>
            </w:r>
            <w:r w:rsidRPr="000079F2">
              <w:rPr>
                <w:webHidden/>
              </w:rPr>
              <w:fldChar w:fldCharType="separate"/>
            </w:r>
            <w:r w:rsidR="00390FF1">
              <w:rPr>
                <w:webHidden/>
              </w:rPr>
              <w:t>47</w:t>
            </w:r>
            <w:r w:rsidRPr="000079F2">
              <w:rPr>
                <w:webHidden/>
              </w:rPr>
              <w:fldChar w:fldCharType="end"/>
            </w:r>
          </w:hyperlink>
        </w:p>
        <w:p w14:paraId="45FA243C" w14:textId="7E1A8774" w:rsidR="00057C52" w:rsidRPr="000079F2" w:rsidRDefault="00057C52" w:rsidP="00F122AC">
          <w:pPr>
            <w:pStyle w:val="TDC2"/>
            <w:rPr>
              <w:rFonts w:eastAsiaTheme="minorEastAsia"/>
              <w:color w:val="auto"/>
              <w:kern w:val="2"/>
              <w:lang w:eastAsia="es-ES"/>
              <w14:ligatures w14:val="standardContextual"/>
            </w:rPr>
          </w:pPr>
          <w:hyperlink w:anchor="_Toc242956663" w:history="1">
            <w:r w:rsidRPr="000079F2">
              <w:rPr>
                <w:rStyle w:val="Hipervnculo"/>
              </w:rPr>
              <w:t>22.</w:t>
            </w:r>
            <w:r w:rsidRPr="000079F2">
              <w:rPr>
                <w:rFonts w:eastAsiaTheme="minorEastAsia"/>
                <w:color w:val="auto"/>
                <w:kern w:val="2"/>
                <w:lang w:eastAsia="es-ES"/>
                <w14:ligatures w14:val="standardContextual"/>
              </w:rPr>
              <w:tab/>
            </w:r>
            <w:r w:rsidRPr="000079F2">
              <w:rPr>
                <w:rStyle w:val="Hipervnculo"/>
              </w:rPr>
              <w:t>Sensibilización y prevención de la violencia de género</w:t>
            </w:r>
            <w:r w:rsidRPr="000079F2">
              <w:rPr>
                <w:webHidden/>
              </w:rPr>
              <w:tab/>
            </w:r>
            <w:r w:rsidRPr="000079F2">
              <w:rPr>
                <w:webHidden/>
              </w:rPr>
              <w:fldChar w:fldCharType="begin"/>
            </w:r>
            <w:r w:rsidRPr="000079F2">
              <w:rPr>
                <w:webHidden/>
              </w:rPr>
              <w:instrText xml:space="preserve"> PAGEREF _Toc242956663 \h </w:instrText>
            </w:r>
            <w:r w:rsidRPr="000079F2">
              <w:rPr>
                <w:webHidden/>
              </w:rPr>
            </w:r>
            <w:r w:rsidRPr="000079F2">
              <w:rPr>
                <w:webHidden/>
              </w:rPr>
              <w:fldChar w:fldCharType="separate"/>
            </w:r>
            <w:r w:rsidR="00390FF1">
              <w:rPr>
                <w:webHidden/>
              </w:rPr>
              <w:t>47</w:t>
            </w:r>
            <w:r w:rsidRPr="000079F2">
              <w:rPr>
                <w:webHidden/>
              </w:rPr>
              <w:fldChar w:fldCharType="end"/>
            </w:r>
          </w:hyperlink>
        </w:p>
        <w:p w14:paraId="284CDDC7" w14:textId="068D77CD" w:rsidR="00057C52" w:rsidRPr="000079F2" w:rsidRDefault="00057C52" w:rsidP="00F122AC">
          <w:pPr>
            <w:pStyle w:val="TDC2"/>
            <w:rPr>
              <w:rFonts w:eastAsiaTheme="minorEastAsia"/>
              <w:color w:val="auto"/>
              <w:kern w:val="2"/>
              <w:lang w:eastAsia="es-ES"/>
              <w14:ligatures w14:val="standardContextual"/>
            </w:rPr>
          </w:pPr>
          <w:hyperlink w:anchor="_Toc242956664" w:history="1">
            <w:r w:rsidRPr="000079F2">
              <w:rPr>
                <w:rStyle w:val="Hipervnculo"/>
              </w:rPr>
              <w:t>23.</w:t>
            </w:r>
            <w:r w:rsidRPr="000079F2">
              <w:rPr>
                <w:rFonts w:eastAsiaTheme="minorEastAsia"/>
                <w:color w:val="auto"/>
                <w:kern w:val="2"/>
                <w:lang w:eastAsia="es-ES"/>
                <w14:ligatures w14:val="standardContextual"/>
              </w:rPr>
              <w:tab/>
            </w:r>
            <w:r w:rsidRPr="000079F2">
              <w:rPr>
                <w:rStyle w:val="Hipervnculo"/>
              </w:rPr>
              <w:t>Aplicación y seguimiento de medidas de protección y apoyo laboral en situaciones de violencia de género</w:t>
            </w:r>
            <w:r w:rsidRPr="000079F2">
              <w:rPr>
                <w:webHidden/>
              </w:rPr>
              <w:tab/>
            </w:r>
            <w:r w:rsidRPr="000079F2">
              <w:rPr>
                <w:webHidden/>
              </w:rPr>
              <w:fldChar w:fldCharType="begin"/>
            </w:r>
            <w:r w:rsidRPr="000079F2">
              <w:rPr>
                <w:webHidden/>
              </w:rPr>
              <w:instrText xml:space="preserve"> PAGEREF _Toc242956664 \h </w:instrText>
            </w:r>
            <w:r w:rsidRPr="000079F2">
              <w:rPr>
                <w:webHidden/>
              </w:rPr>
            </w:r>
            <w:r w:rsidRPr="000079F2">
              <w:rPr>
                <w:webHidden/>
              </w:rPr>
              <w:fldChar w:fldCharType="separate"/>
            </w:r>
            <w:r w:rsidR="00390FF1">
              <w:rPr>
                <w:webHidden/>
              </w:rPr>
              <w:t>48</w:t>
            </w:r>
            <w:r w:rsidRPr="000079F2">
              <w:rPr>
                <w:webHidden/>
              </w:rPr>
              <w:fldChar w:fldCharType="end"/>
            </w:r>
          </w:hyperlink>
        </w:p>
        <w:p w14:paraId="27E4D5D0" w14:textId="2D17F494" w:rsidR="00057C52" w:rsidRPr="000079F2" w:rsidRDefault="00057C52" w:rsidP="00F122AC">
          <w:pPr>
            <w:pStyle w:val="TDC2"/>
            <w:rPr>
              <w:rFonts w:eastAsiaTheme="minorEastAsia"/>
              <w:color w:val="auto"/>
              <w:kern w:val="2"/>
              <w:lang w:eastAsia="es-ES"/>
              <w14:ligatures w14:val="standardContextual"/>
            </w:rPr>
          </w:pPr>
          <w:hyperlink w:anchor="_Toc242956665" w:history="1">
            <w:r w:rsidRPr="000079F2">
              <w:rPr>
                <w:rStyle w:val="Hipervnculo"/>
              </w:rPr>
              <w:t>24.</w:t>
            </w:r>
            <w:r w:rsidRPr="000079F2">
              <w:rPr>
                <w:rFonts w:eastAsiaTheme="minorEastAsia"/>
                <w:color w:val="auto"/>
                <w:kern w:val="2"/>
                <w:lang w:eastAsia="es-ES"/>
                <w14:ligatures w14:val="standardContextual"/>
              </w:rPr>
              <w:tab/>
            </w:r>
            <w:r w:rsidRPr="000079F2">
              <w:rPr>
                <w:rStyle w:val="Hipervnculo"/>
              </w:rPr>
              <w:t>Formación especializada en violencia de género para colectivos clave</w:t>
            </w:r>
            <w:r w:rsidRPr="000079F2">
              <w:rPr>
                <w:webHidden/>
              </w:rPr>
              <w:tab/>
            </w:r>
            <w:r w:rsidRPr="000079F2">
              <w:rPr>
                <w:webHidden/>
              </w:rPr>
              <w:fldChar w:fldCharType="begin"/>
            </w:r>
            <w:r w:rsidRPr="000079F2">
              <w:rPr>
                <w:webHidden/>
              </w:rPr>
              <w:instrText xml:space="preserve"> PAGEREF _Toc242956665 \h </w:instrText>
            </w:r>
            <w:r w:rsidRPr="000079F2">
              <w:rPr>
                <w:webHidden/>
              </w:rPr>
            </w:r>
            <w:r w:rsidRPr="000079F2">
              <w:rPr>
                <w:webHidden/>
              </w:rPr>
              <w:fldChar w:fldCharType="separate"/>
            </w:r>
            <w:r w:rsidR="00390FF1">
              <w:rPr>
                <w:webHidden/>
              </w:rPr>
              <w:t>49</w:t>
            </w:r>
            <w:r w:rsidRPr="000079F2">
              <w:rPr>
                <w:webHidden/>
              </w:rPr>
              <w:fldChar w:fldCharType="end"/>
            </w:r>
          </w:hyperlink>
        </w:p>
        <w:p w14:paraId="10EB6116" w14:textId="7FC25AEF" w:rsidR="00057C52" w:rsidRPr="000079F2" w:rsidRDefault="00057C52" w:rsidP="00F122AC">
          <w:pPr>
            <w:pStyle w:val="TDC1"/>
            <w:rPr>
              <w:rFonts w:eastAsiaTheme="minorEastAsia"/>
              <w:color w:val="auto"/>
              <w:kern w:val="2"/>
              <w:lang w:eastAsia="es-ES"/>
              <w14:ligatures w14:val="standardContextual"/>
            </w:rPr>
          </w:pPr>
          <w:hyperlink w:anchor="_Toc242956666" w:history="1">
            <w:r w:rsidRPr="000079F2">
              <w:rPr>
                <w:rStyle w:val="Hipervnculo"/>
                <w:rFonts w:eastAsia="MS Gothic"/>
                <w:bCs w:val="0"/>
              </w:rPr>
              <w:t>Eje: Comunicación, lenguaje e imagen no sexista</w:t>
            </w:r>
            <w:r w:rsidRPr="000079F2">
              <w:rPr>
                <w:webHidden/>
              </w:rPr>
              <w:tab/>
            </w:r>
            <w:r w:rsidRPr="000079F2">
              <w:rPr>
                <w:webHidden/>
              </w:rPr>
              <w:fldChar w:fldCharType="begin"/>
            </w:r>
            <w:r w:rsidRPr="000079F2">
              <w:rPr>
                <w:webHidden/>
              </w:rPr>
              <w:instrText xml:space="preserve"> PAGEREF _Toc242956666 \h </w:instrText>
            </w:r>
            <w:r w:rsidRPr="000079F2">
              <w:rPr>
                <w:webHidden/>
              </w:rPr>
            </w:r>
            <w:r w:rsidRPr="000079F2">
              <w:rPr>
                <w:webHidden/>
              </w:rPr>
              <w:fldChar w:fldCharType="separate"/>
            </w:r>
            <w:r w:rsidR="00390FF1">
              <w:rPr>
                <w:webHidden/>
              </w:rPr>
              <w:t>50</w:t>
            </w:r>
            <w:r w:rsidRPr="000079F2">
              <w:rPr>
                <w:webHidden/>
              </w:rPr>
              <w:fldChar w:fldCharType="end"/>
            </w:r>
          </w:hyperlink>
        </w:p>
        <w:p w14:paraId="30F83846" w14:textId="0A90A13D" w:rsidR="00057C52" w:rsidRPr="000079F2" w:rsidRDefault="00057C52" w:rsidP="00F122AC">
          <w:pPr>
            <w:pStyle w:val="TDC2"/>
            <w:rPr>
              <w:rFonts w:eastAsiaTheme="minorEastAsia"/>
              <w:color w:val="auto"/>
              <w:kern w:val="2"/>
              <w:lang w:eastAsia="es-ES"/>
              <w14:ligatures w14:val="standardContextual"/>
            </w:rPr>
          </w:pPr>
          <w:hyperlink w:anchor="_Toc242956667" w:history="1">
            <w:r w:rsidRPr="000079F2">
              <w:rPr>
                <w:rStyle w:val="Hipervnculo"/>
              </w:rPr>
              <w:t>25.</w:t>
            </w:r>
            <w:r w:rsidRPr="000079F2">
              <w:rPr>
                <w:rFonts w:eastAsiaTheme="minorEastAsia"/>
                <w:color w:val="auto"/>
                <w:kern w:val="2"/>
                <w:lang w:eastAsia="es-ES"/>
                <w14:ligatures w14:val="standardContextual"/>
              </w:rPr>
              <w:tab/>
            </w:r>
            <w:r w:rsidRPr="000079F2">
              <w:rPr>
                <w:rStyle w:val="Hipervnculo"/>
              </w:rPr>
              <w:t>Difusión del Plan de Igualdad y políticas internas</w:t>
            </w:r>
            <w:r w:rsidRPr="000079F2">
              <w:rPr>
                <w:webHidden/>
              </w:rPr>
              <w:tab/>
            </w:r>
            <w:r w:rsidRPr="000079F2">
              <w:rPr>
                <w:webHidden/>
              </w:rPr>
              <w:fldChar w:fldCharType="begin"/>
            </w:r>
            <w:r w:rsidRPr="000079F2">
              <w:rPr>
                <w:webHidden/>
              </w:rPr>
              <w:instrText xml:space="preserve"> PAGEREF _Toc242956667 \h </w:instrText>
            </w:r>
            <w:r w:rsidRPr="000079F2">
              <w:rPr>
                <w:webHidden/>
              </w:rPr>
            </w:r>
            <w:r w:rsidRPr="000079F2">
              <w:rPr>
                <w:webHidden/>
              </w:rPr>
              <w:fldChar w:fldCharType="separate"/>
            </w:r>
            <w:r w:rsidR="00390FF1">
              <w:rPr>
                <w:webHidden/>
              </w:rPr>
              <w:t>50</w:t>
            </w:r>
            <w:r w:rsidRPr="000079F2">
              <w:rPr>
                <w:webHidden/>
              </w:rPr>
              <w:fldChar w:fldCharType="end"/>
            </w:r>
          </w:hyperlink>
        </w:p>
        <w:p w14:paraId="3D93A082" w14:textId="23174898" w:rsidR="00057C52" w:rsidRPr="000079F2" w:rsidRDefault="00057C52" w:rsidP="00F122AC">
          <w:pPr>
            <w:pStyle w:val="TDC2"/>
            <w:rPr>
              <w:rFonts w:eastAsiaTheme="minorEastAsia"/>
              <w:color w:val="auto"/>
              <w:kern w:val="2"/>
              <w:lang w:eastAsia="es-ES"/>
              <w14:ligatures w14:val="standardContextual"/>
            </w:rPr>
          </w:pPr>
          <w:hyperlink w:anchor="_Toc242956668" w:history="1">
            <w:r w:rsidRPr="000079F2">
              <w:rPr>
                <w:rStyle w:val="Hipervnculo"/>
              </w:rPr>
              <w:t>26.</w:t>
            </w:r>
            <w:r w:rsidRPr="000079F2">
              <w:rPr>
                <w:rFonts w:eastAsiaTheme="minorEastAsia"/>
                <w:color w:val="auto"/>
                <w:kern w:val="2"/>
                <w:lang w:eastAsia="es-ES"/>
                <w14:ligatures w14:val="standardContextual"/>
              </w:rPr>
              <w:tab/>
            </w:r>
            <w:r w:rsidRPr="000079F2">
              <w:rPr>
                <w:rStyle w:val="Hipervnculo"/>
              </w:rPr>
              <w:t>Difusión y concienciación del compromiso en igualdad</w:t>
            </w:r>
            <w:r w:rsidRPr="000079F2">
              <w:rPr>
                <w:webHidden/>
              </w:rPr>
              <w:tab/>
            </w:r>
            <w:r w:rsidRPr="000079F2">
              <w:rPr>
                <w:webHidden/>
              </w:rPr>
              <w:fldChar w:fldCharType="begin"/>
            </w:r>
            <w:r w:rsidRPr="000079F2">
              <w:rPr>
                <w:webHidden/>
              </w:rPr>
              <w:instrText xml:space="preserve"> PAGEREF _Toc242956668 \h </w:instrText>
            </w:r>
            <w:r w:rsidRPr="000079F2">
              <w:rPr>
                <w:webHidden/>
              </w:rPr>
            </w:r>
            <w:r w:rsidRPr="000079F2">
              <w:rPr>
                <w:webHidden/>
              </w:rPr>
              <w:fldChar w:fldCharType="separate"/>
            </w:r>
            <w:r w:rsidR="00390FF1">
              <w:rPr>
                <w:webHidden/>
              </w:rPr>
              <w:t>50</w:t>
            </w:r>
            <w:r w:rsidRPr="000079F2">
              <w:rPr>
                <w:webHidden/>
              </w:rPr>
              <w:fldChar w:fldCharType="end"/>
            </w:r>
          </w:hyperlink>
        </w:p>
        <w:p w14:paraId="63817537" w14:textId="7C93B778" w:rsidR="00057C52" w:rsidRPr="000079F2" w:rsidRDefault="00057C52" w:rsidP="00F122AC">
          <w:pPr>
            <w:pStyle w:val="TDC2"/>
            <w:rPr>
              <w:rFonts w:eastAsiaTheme="minorEastAsia"/>
              <w:color w:val="auto"/>
              <w:kern w:val="2"/>
              <w:lang w:eastAsia="es-ES"/>
              <w14:ligatures w14:val="standardContextual"/>
            </w:rPr>
          </w:pPr>
          <w:hyperlink w:anchor="_Toc242956669" w:history="1">
            <w:r w:rsidRPr="000079F2">
              <w:rPr>
                <w:rStyle w:val="Hipervnculo"/>
              </w:rPr>
              <w:t>27.</w:t>
            </w:r>
            <w:r w:rsidRPr="000079F2">
              <w:rPr>
                <w:rFonts w:eastAsiaTheme="minorEastAsia"/>
                <w:color w:val="auto"/>
                <w:kern w:val="2"/>
                <w:lang w:eastAsia="es-ES"/>
                <w14:ligatures w14:val="standardContextual"/>
              </w:rPr>
              <w:tab/>
            </w:r>
            <w:r w:rsidRPr="000079F2">
              <w:rPr>
                <w:rStyle w:val="Hipervnculo"/>
              </w:rPr>
              <w:t>Comunicación y lenguaje no sexista e inclusivo</w:t>
            </w:r>
            <w:r w:rsidRPr="000079F2">
              <w:rPr>
                <w:webHidden/>
              </w:rPr>
              <w:tab/>
            </w:r>
            <w:r w:rsidRPr="000079F2">
              <w:rPr>
                <w:webHidden/>
              </w:rPr>
              <w:fldChar w:fldCharType="begin"/>
            </w:r>
            <w:r w:rsidRPr="000079F2">
              <w:rPr>
                <w:webHidden/>
              </w:rPr>
              <w:instrText xml:space="preserve"> PAGEREF _Toc242956669 \h </w:instrText>
            </w:r>
            <w:r w:rsidRPr="000079F2">
              <w:rPr>
                <w:webHidden/>
              </w:rPr>
            </w:r>
            <w:r w:rsidRPr="000079F2">
              <w:rPr>
                <w:webHidden/>
              </w:rPr>
              <w:fldChar w:fldCharType="separate"/>
            </w:r>
            <w:r w:rsidR="00390FF1">
              <w:rPr>
                <w:webHidden/>
              </w:rPr>
              <w:t>51</w:t>
            </w:r>
            <w:r w:rsidRPr="000079F2">
              <w:rPr>
                <w:webHidden/>
              </w:rPr>
              <w:fldChar w:fldCharType="end"/>
            </w:r>
          </w:hyperlink>
        </w:p>
        <w:p w14:paraId="787A9E96" w14:textId="4E003D7A" w:rsidR="00057C52" w:rsidRPr="000079F2" w:rsidRDefault="00057C52" w:rsidP="00F122AC">
          <w:pPr>
            <w:pStyle w:val="TDC1"/>
            <w:rPr>
              <w:rFonts w:eastAsiaTheme="minorEastAsia"/>
              <w:color w:val="auto"/>
              <w:kern w:val="2"/>
              <w:lang w:eastAsia="es-ES"/>
              <w14:ligatures w14:val="standardContextual"/>
            </w:rPr>
          </w:pPr>
          <w:hyperlink w:anchor="_Toc242956670" w:history="1">
            <w:r w:rsidRPr="000079F2">
              <w:rPr>
                <w:rStyle w:val="Hipervnculo"/>
                <w:rFonts w:eastAsia="MS Gothic"/>
                <w:bCs w:val="0"/>
              </w:rPr>
              <w:t>Eje: Condiciones de trabajo</w:t>
            </w:r>
            <w:r w:rsidRPr="000079F2">
              <w:rPr>
                <w:webHidden/>
              </w:rPr>
              <w:tab/>
            </w:r>
            <w:r w:rsidRPr="000079F2">
              <w:rPr>
                <w:webHidden/>
              </w:rPr>
              <w:fldChar w:fldCharType="begin"/>
            </w:r>
            <w:r w:rsidRPr="000079F2">
              <w:rPr>
                <w:webHidden/>
              </w:rPr>
              <w:instrText xml:space="preserve"> PAGEREF _Toc242956670 \h </w:instrText>
            </w:r>
            <w:r w:rsidRPr="000079F2">
              <w:rPr>
                <w:webHidden/>
              </w:rPr>
            </w:r>
            <w:r w:rsidRPr="000079F2">
              <w:rPr>
                <w:webHidden/>
              </w:rPr>
              <w:fldChar w:fldCharType="separate"/>
            </w:r>
            <w:r w:rsidR="00390FF1">
              <w:rPr>
                <w:webHidden/>
              </w:rPr>
              <w:t>53</w:t>
            </w:r>
            <w:r w:rsidRPr="000079F2">
              <w:rPr>
                <w:webHidden/>
              </w:rPr>
              <w:fldChar w:fldCharType="end"/>
            </w:r>
          </w:hyperlink>
        </w:p>
        <w:p w14:paraId="1322D802" w14:textId="22D6F999" w:rsidR="00057C52" w:rsidRPr="000079F2" w:rsidRDefault="00057C52" w:rsidP="00F122AC">
          <w:pPr>
            <w:pStyle w:val="TDC2"/>
            <w:rPr>
              <w:rFonts w:eastAsiaTheme="minorEastAsia"/>
              <w:color w:val="auto"/>
              <w:kern w:val="2"/>
              <w:lang w:eastAsia="es-ES"/>
              <w14:ligatures w14:val="standardContextual"/>
            </w:rPr>
          </w:pPr>
          <w:hyperlink w:anchor="_Toc242956671" w:history="1">
            <w:r w:rsidRPr="000079F2">
              <w:rPr>
                <w:rStyle w:val="Hipervnculo"/>
              </w:rPr>
              <w:t>28.</w:t>
            </w:r>
            <w:r w:rsidRPr="000079F2">
              <w:rPr>
                <w:rFonts w:eastAsiaTheme="minorEastAsia"/>
                <w:color w:val="auto"/>
                <w:kern w:val="2"/>
                <w:lang w:eastAsia="es-ES"/>
                <w14:ligatures w14:val="standardContextual"/>
              </w:rPr>
              <w:tab/>
            </w:r>
            <w:r w:rsidRPr="000079F2">
              <w:rPr>
                <w:rStyle w:val="Hipervnculo"/>
              </w:rPr>
              <w:t>Encuestas y entrevistas de salida para personal vendedor y no vendedor con perspectiva de género</w:t>
            </w:r>
            <w:r w:rsidRPr="000079F2">
              <w:rPr>
                <w:webHidden/>
              </w:rPr>
              <w:tab/>
            </w:r>
            <w:r w:rsidRPr="000079F2">
              <w:rPr>
                <w:webHidden/>
              </w:rPr>
              <w:fldChar w:fldCharType="begin"/>
            </w:r>
            <w:r w:rsidRPr="000079F2">
              <w:rPr>
                <w:webHidden/>
              </w:rPr>
              <w:instrText xml:space="preserve"> PAGEREF _Toc242956671 \h </w:instrText>
            </w:r>
            <w:r w:rsidRPr="000079F2">
              <w:rPr>
                <w:webHidden/>
              </w:rPr>
            </w:r>
            <w:r w:rsidRPr="000079F2">
              <w:rPr>
                <w:webHidden/>
              </w:rPr>
              <w:fldChar w:fldCharType="separate"/>
            </w:r>
            <w:r w:rsidR="00390FF1">
              <w:rPr>
                <w:webHidden/>
              </w:rPr>
              <w:t>53</w:t>
            </w:r>
            <w:r w:rsidRPr="000079F2">
              <w:rPr>
                <w:webHidden/>
              </w:rPr>
              <w:fldChar w:fldCharType="end"/>
            </w:r>
          </w:hyperlink>
        </w:p>
        <w:p w14:paraId="3AC56D6A" w14:textId="2ACF90E6" w:rsidR="00057C52" w:rsidRPr="000079F2" w:rsidRDefault="00057C52" w:rsidP="00F122AC">
          <w:pPr>
            <w:pStyle w:val="TDC1"/>
            <w:rPr>
              <w:rFonts w:eastAsiaTheme="minorEastAsia"/>
              <w:color w:val="auto"/>
              <w:kern w:val="2"/>
              <w:lang w:eastAsia="es-ES"/>
              <w14:ligatures w14:val="standardContextual"/>
            </w:rPr>
          </w:pPr>
          <w:hyperlink w:anchor="_Toc242956672" w:history="1">
            <w:r w:rsidRPr="000079F2">
              <w:rPr>
                <w:rStyle w:val="Hipervnculo"/>
                <w:rFonts w:eastAsia="MS Gothic"/>
                <w:bCs w:val="0"/>
              </w:rPr>
              <w:t>Eje: Gobernanza y cultura organizativa en igualdad</w:t>
            </w:r>
            <w:r w:rsidRPr="000079F2">
              <w:rPr>
                <w:webHidden/>
              </w:rPr>
              <w:tab/>
            </w:r>
            <w:r w:rsidRPr="000079F2">
              <w:rPr>
                <w:webHidden/>
              </w:rPr>
              <w:fldChar w:fldCharType="begin"/>
            </w:r>
            <w:r w:rsidRPr="000079F2">
              <w:rPr>
                <w:webHidden/>
              </w:rPr>
              <w:instrText xml:space="preserve"> PAGEREF _Toc242956672 \h </w:instrText>
            </w:r>
            <w:r w:rsidRPr="000079F2">
              <w:rPr>
                <w:webHidden/>
              </w:rPr>
            </w:r>
            <w:r w:rsidRPr="000079F2">
              <w:rPr>
                <w:webHidden/>
              </w:rPr>
              <w:fldChar w:fldCharType="separate"/>
            </w:r>
            <w:r w:rsidR="00390FF1">
              <w:rPr>
                <w:webHidden/>
              </w:rPr>
              <w:t>54</w:t>
            </w:r>
            <w:r w:rsidRPr="000079F2">
              <w:rPr>
                <w:webHidden/>
              </w:rPr>
              <w:fldChar w:fldCharType="end"/>
            </w:r>
          </w:hyperlink>
        </w:p>
        <w:p w14:paraId="4303472F" w14:textId="0FE299F3" w:rsidR="00057C52" w:rsidRPr="000079F2" w:rsidRDefault="00057C52" w:rsidP="00F122AC">
          <w:pPr>
            <w:pStyle w:val="TDC2"/>
            <w:rPr>
              <w:rFonts w:eastAsiaTheme="minorEastAsia"/>
              <w:color w:val="auto"/>
              <w:kern w:val="2"/>
              <w:lang w:eastAsia="es-ES"/>
              <w14:ligatures w14:val="standardContextual"/>
            </w:rPr>
          </w:pPr>
          <w:hyperlink w:anchor="_Toc242956673" w:history="1">
            <w:r w:rsidRPr="000079F2">
              <w:rPr>
                <w:rStyle w:val="Hipervnculo"/>
              </w:rPr>
              <w:t>29.</w:t>
            </w:r>
            <w:r w:rsidRPr="000079F2">
              <w:rPr>
                <w:rFonts w:eastAsiaTheme="minorEastAsia"/>
                <w:color w:val="auto"/>
                <w:kern w:val="2"/>
                <w:lang w:eastAsia="es-ES"/>
                <w14:ligatures w14:val="standardContextual"/>
              </w:rPr>
              <w:tab/>
            </w:r>
            <w:r w:rsidRPr="000079F2">
              <w:rPr>
                <w:rStyle w:val="Hipervnculo"/>
              </w:rPr>
              <w:t>Coordinación y consolidación del equipo de Agentes de Igualdad y Diversidad (AID)</w:t>
            </w:r>
            <w:r w:rsidRPr="000079F2">
              <w:rPr>
                <w:webHidden/>
              </w:rPr>
              <w:tab/>
            </w:r>
            <w:r w:rsidRPr="000079F2">
              <w:rPr>
                <w:webHidden/>
              </w:rPr>
              <w:fldChar w:fldCharType="begin"/>
            </w:r>
            <w:r w:rsidRPr="000079F2">
              <w:rPr>
                <w:webHidden/>
              </w:rPr>
              <w:instrText xml:space="preserve"> PAGEREF _Toc242956673 \h </w:instrText>
            </w:r>
            <w:r w:rsidRPr="000079F2">
              <w:rPr>
                <w:webHidden/>
              </w:rPr>
            </w:r>
            <w:r w:rsidRPr="000079F2">
              <w:rPr>
                <w:webHidden/>
              </w:rPr>
              <w:fldChar w:fldCharType="separate"/>
            </w:r>
            <w:r w:rsidR="00390FF1">
              <w:rPr>
                <w:webHidden/>
              </w:rPr>
              <w:t>54</w:t>
            </w:r>
            <w:r w:rsidRPr="000079F2">
              <w:rPr>
                <w:webHidden/>
              </w:rPr>
              <w:fldChar w:fldCharType="end"/>
            </w:r>
          </w:hyperlink>
        </w:p>
        <w:p w14:paraId="6FCEC172" w14:textId="21744900" w:rsidR="00057C52" w:rsidRPr="000079F2" w:rsidRDefault="00057C52" w:rsidP="00F122AC">
          <w:pPr>
            <w:pStyle w:val="TDC2"/>
            <w:rPr>
              <w:rFonts w:eastAsiaTheme="minorEastAsia"/>
              <w:color w:val="auto"/>
              <w:kern w:val="2"/>
              <w:lang w:eastAsia="es-ES"/>
              <w14:ligatures w14:val="standardContextual"/>
            </w:rPr>
          </w:pPr>
          <w:hyperlink w:anchor="_Toc242956674" w:history="1">
            <w:r w:rsidRPr="000079F2">
              <w:rPr>
                <w:rStyle w:val="Hipervnculo"/>
              </w:rPr>
              <w:t>30.</w:t>
            </w:r>
            <w:r w:rsidRPr="000079F2">
              <w:rPr>
                <w:rFonts w:eastAsiaTheme="minorEastAsia"/>
                <w:color w:val="auto"/>
                <w:kern w:val="2"/>
                <w:lang w:eastAsia="es-ES"/>
                <w14:ligatures w14:val="standardContextual"/>
              </w:rPr>
              <w:tab/>
            </w:r>
            <w:r w:rsidRPr="000079F2">
              <w:rPr>
                <w:rStyle w:val="Hipervnculo"/>
              </w:rPr>
              <w:t>Participación institucional y generación de alianzas en materia de igualdad</w:t>
            </w:r>
            <w:r w:rsidRPr="000079F2">
              <w:rPr>
                <w:webHidden/>
              </w:rPr>
              <w:tab/>
            </w:r>
            <w:r w:rsidRPr="000079F2">
              <w:rPr>
                <w:webHidden/>
              </w:rPr>
              <w:fldChar w:fldCharType="begin"/>
            </w:r>
            <w:r w:rsidRPr="000079F2">
              <w:rPr>
                <w:webHidden/>
              </w:rPr>
              <w:instrText xml:space="preserve"> PAGEREF _Toc242956674 \h </w:instrText>
            </w:r>
            <w:r w:rsidRPr="000079F2">
              <w:rPr>
                <w:webHidden/>
              </w:rPr>
            </w:r>
            <w:r w:rsidRPr="000079F2">
              <w:rPr>
                <w:webHidden/>
              </w:rPr>
              <w:fldChar w:fldCharType="separate"/>
            </w:r>
            <w:r w:rsidR="00390FF1">
              <w:rPr>
                <w:webHidden/>
              </w:rPr>
              <w:t>55</w:t>
            </w:r>
            <w:r w:rsidRPr="000079F2">
              <w:rPr>
                <w:webHidden/>
              </w:rPr>
              <w:fldChar w:fldCharType="end"/>
            </w:r>
          </w:hyperlink>
        </w:p>
        <w:p w14:paraId="69E0176A" w14:textId="6428105D" w:rsidR="00057C52" w:rsidRPr="000079F2" w:rsidRDefault="00057C52" w:rsidP="00F122AC">
          <w:pPr>
            <w:pStyle w:val="TDC2"/>
            <w:rPr>
              <w:rFonts w:eastAsiaTheme="minorEastAsia"/>
              <w:color w:val="auto"/>
              <w:kern w:val="2"/>
              <w:lang w:eastAsia="es-ES"/>
              <w14:ligatures w14:val="standardContextual"/>
            </w:rPr>
          </w:pPr>
          <w:hyperlink w:anchor="_Toc242956675" w:history="1">
            <w:r w:rsidRPr="000079F2">
              <w:rPr>
                <w:rStyle w:val="Hipervnculo"/>
              </w:rPr>
              <w:t>31.</w:t>
            </w:r>
            <w:r w:rsidRPr="000079F2">
              <w:rPr>
                <w:rFonts w:eastAsiaTheme="minorEastAsia"/>
                <w:color w:val="auto"/>
                <w:kern w:val="2"/>
                <w:lang w:eastAsia="es-ES"/>
                <w14:ligatures w14:val="standardContextual"/>
              </w:rPr>
              <w:tab/>
            </w:r>
            <w:r w:rsidRPr="000079F2">
              <w:rPr>
                <w:rStyle w:val="Hipervnculo"/>
              </w:rPr>
              <w:t>Promoción de iniciativas de igualdad y diversidad impulsadas por la plantilla</w:t>
            </w:r>
            <w:r w:rsidRPr="000079F2">
              <w:rPr>
                <w:webHidden/>
              </w:rPr>
              <w:tab/>
            </w:r>
            <w:r w:rsidRPr="000079F2">
              <w:rPr>
                <w:webHidden/>
              </w:rPr>
              <w:fldChar w:fldCharType="begin"/>
            </w:r>
            <w:r w:rsidRPr="000079F2">
              <w:rPr>
                <w:webHidden/>
              </w:rPr>
              <w:instrText xml:space="preserve"> PAGEREF _Toc242956675 \h </w:instrText>
            </w:r>
            <w:r w:rsidRPr="000079F2">
              <w:rPr>
                <w:webHidden/>
              </w:rPr>
            </w:r>
            <w:r w:rsidRPr="000079F2">
              <w:rPr>
                <w:webHidden/>
              </w:rPr>
              <w:fldChar w:fldCharType="separate"/>
            </w:r>
            <w:r w:rsidR="00390FF1">
              <w:rPr>
                <w:webHidden/>
              </w:rPr>
              <w:t>56</w:t>
            </w:r>
            <w:r w:rsidRPr="000079F2">
              <w:rPr>
                <w:webHidden/>
              </w:rPr>
              <w:fldChar w:fldCharType="end"/>
            </w:r>
          </w:hyperlink>
        </w:p>
        <w:p w14:paraId="54EF3804" w14:textId="549B9ACD" w:rsidR="00057C52" w:rsidRPr="008F4F35" w:rsidRDefault="00057C52" w:rsidP="00F122AC">
          <w:pPr>
            <w:pStyle w:val="TDC1"/>
            <w:rPr>
              <w:rFonts w:eastAsiaTheme="minorEastAsia"/>
              <w:color w:val="auto"/>
              <w:kern w:val="2"/>
              <w:lang w:eastAsia="es-ES"/>
              <w14:ligatures w14:val="standardContextual"/>
            </w:rPr>
          </w:pPr>
          <w:hyperlink w:anchor="_Toc242956676" w:history="1">
            <w:r w:rsidRPr="008F4F35">
              <w:rPr>
                <w:rStyle w:val="Hipervnculo"/>
                <w:b/>
                <w:bCs w:val="0"/>
              </w:rPr>
              <w:t>XII.</w:t>
            </w:r>
            <w:r w:rsidRPr="008F4F35">
              <w:rPr>
                <w:rFonts w:eastAsiaTheme="minorEastAsia"/>
                <w:color w:val="auto"/>
                <w:kern w:val="2"/>
                <w:lang w:eastAsia="es-ES"/>
                <w14:ligatures w14:val="standardContextual"/>
              </w:rPr>
              <w:tab/>
            </w:r>
            <w:r w:rsidRPr="008F4F35">
              <w:rPr>
                <w:rStyle w:val="Hipervnculo"/>
                <w:b/>
                <w:bCs w:val="0"/>
              </w:rPr>
              <w:t>Medios y recursos</w:t>
            </w:r>
            <w:r w:rsidRPr="008F4F35">
              <w:rPr>
                <w:webHidden/>
              </w:rPr>
              <w:tab/>
            </w:r>
            <w:r w:rsidRPr="008F4F35">
              <w:rPr>
                <w:webHidden/>
              </w:rPr>
              <w:fldChar w:fldCharType="begin"/>
            </w:r>
            <w:r w:rsidRPr="008F4F35">
              <w:rPr>
                <w:webHidden/>
              </w:rPr>
              <w:instrText xml:space="preserve"> PAGEREF _Toc242956676 \h </w:instrText>
            </w:r>
            <w:r w:rsidRPr="008F4F35">
              <w:rPr>
                <w:webHidden/>
              </w:rPr>
            </w:r>
            <w:r w:rsidRPr="008F4F35">
              <w:rPr>
                <w:webHidden/>
              </w:rPr>
              <w:fldChar w:fldCharType="separate"/>
            </w:r>
            <w:r w:rsidR="00390FF1">
              <w:rPr>
                <w:webHidden/>
              </w:rPr>
              <w:t>58</w:t>
            </w:r>
            <w:r w:rsidRPr="008F4F35">
              <w:rPr>
                <w:webHidden/>
              </w:rPr>
              <w:fldChar w:fldCharType="end"/>
            </w:r>
          </w:hyperlink>
        </w:p>
        <w:p w14:paraId="7844CA9D" w14:textId="6810D369" w:rsidR="00057C52" w:rsidRPr="008F4F35" w:rsidRDefault="00057C52" w:rsidP="00F122AC">
          <w:pPr>
            <w:pStyle w:val="TDC1"/>
            <w:rPr>
              <w:rFonts w:eastAsiaTheme="minorEastAsia"/>
              <w:color w:val="auto"/>
              <w:kern w:val="2"/>
              <w:lang w:eastAsia="es-ES"/>
              <w14:ligatures w14:val="standardContextual"/>
            </w:rPr>
          </w:pPr>
          <w:hyperlink w:anchor="_Toc242956677" w:history="1">
            <w:r w:rsidRPr="008F4F35">
              <w:rPr>
                <w:rStyle w:val="Hipervnculo"/>
                <w:b/>
                <w:bCs w:val="0"/>
              </w:rPr>
              <w:t>XIII.</w:t>
            </w:r>
            <w:r w:rsidRPr="008F4F35">
              <w:rPr>
                <w:rFonts w:eastAsiaTheme="minorEastAsia"/>
                <w:color w:val="auto"/>
                <w:kern w:val="2"/>
                <w:lang w:eastAsia="es-ES"/>
                <w14:ligatures w14:val="standardContextual"/>
              </w:rPr>
              <w:tab/>
            </w:r>
            <w:r w:rsidRPr="008F4F35">
              <w:rPr>
                <w:rStyle w:val="Hipervnculo"/>
                <w:b/>
                <w:bCs w:val="0"/>
              </w:rPr>
              <w:t>Calendario de actuaciones</w:t>
            </w:r>
            <w:r w:rsidRPr="008F4F35">
              <w:rPr>
                <w:webHidden/>
              </w:rPr>
              <w:tab/>
            </w:r>
            <w:r w:rsidRPr="008F4F35">
              <w:rPr>
                <w:webHidden/>
              </w:rPr>
              <w:fldChar w:fldCharType="begin"/>
            </w:r>
            <w:r w:rsidRPr="008F4F35">
              <w:rPr>
                <w:webHidden/>
              </w:rPr>
              <w:instrText xml:space="preserve"> PAGEREF _Toc242956677 \h </w:instrText>
            </w:r>
            <w:r w:rsidRPr="008F4F35">
              <w:rPr>
                <w:webHidden/>
              </w:rPr>
            </w:r>
            <w:r w:rsidRPr="008F4F35">
              <w:rPr>
                <w:webHidden/>
              </w:rPr>
              <w:fldChar w:fldCharType="separate"/>
            </w:r>
            <w:r w:rsidR="00390FF1">
              <w:rPr>
                <w:webHidden/>
              </w:rPr>
              <w:t>59</w:t>
            </w:r>
            <w:r w:rsidRPr="008F4F35">
              <w:rPr>
                <w:webHidden/>
              </w:rPr>
              <w:fldChar w:fldCharType="end"/>
            </w:r>
          </w:hyperlink>
        </w:p>
        <w:p w14:paraId="021DEF16" w14:textId="4BF06CF7" w:rsidR="00057C52" w:rsidRPr="008F4F35" w:rsidRDefault="00057C52" w:rsidP="00F122AC">
          <w:pPr>
            <w:pStyle w:val="TDC1"/>
            <w:rPr>
              <w:rFonts w:eastAsiaTheme="minorEastAsia"/>
              <w:color w:val="auto"/>
              <w:kern w:val="2"/>
              <w:lang w:eastAsia="es-ES"/>
              <w14:ligatures w14:val="standardContextual"/>
            </w:rPr>
          </w:pPr>
          <w:hyperlink w:anchor="_Toc242956678" w:history="1">
            <w:r w:rsidRPr="008F4F35">
              <w:rPr>
                <w:rStyle w:val="Hipervnculo"/>
                <w:b/>
                <w:bCs w:val="0"/>
              </w:rPr>
              <w:t>XIV.</w:t>
            </w:r>
            <w:r w:rsidRPr="008F4F35">
              <w:rPr>
                <w:rFonts w:eastAsiaTheme="minorEastAsia"/>
                <w:color w:val="auto"/>
                <w:kern w:val="2"/>
                <w:lang w:eastAsia="es-ES"/>
                <w14:ligatures w14:val="standardContextual"/>
              </w:rPr>
              <w:tab/>
            </w:r>
            <w:r w:rsidRPr="008F4F35">
              <w:rPr>
                <w:rStyle w:val="Hipervnculo"/>
                <w:b/>
                <w:bCs w:val="0"/>
              </w:rPr>
              <w:t>Seguimiento, evaluación y revisión</w:t>
            </w:r>
            <w:r w:rsidRPr="008F4F35">
              <w:rPr>
                <w:webHidden/>
              </w:rPr>
              <w:tab/>
            </w:r>
            <w:r w:rsidRPr="008F4F35">
              <w:rPr>
                <w:webHidden/>
              </w:rPr>
              <w:fldChar w:fldCharType="begin"/>
            </w:r>
            <w:r w:rsidRPr="008F4F35">
              <w:rPr>
                <w:webHidden/>
              </w:rPr>
              <w:instrText xml:space="preserve"> PAGEREF _Toc242956678 \h </w:instrText>
            </w:r>
            <w:r w:rsidRPr="008F4F35">
              <w:rPr>
                <w:webHidden/>
              </w:rPr>
            </w:r>
            <w:r w:rsidRPr="008F4F35">
              <w:rPr>
                <w:webHidden/>
              </w:rPr>
              <w:fldChar w:fldCharType="separate"/>
            </w:r>
            <w:r w:rsidR="00390FF1">
              <w:rPr>
                <w:webHidden/>
              </w:rPr>
              <w:t>67</w:t>
            </w:r>
            <w:r w:rsidRPr="008F4F35">
              <w:rPr>
                <w:webHidden/>
              </w:rPr>
              <w:fldChar w:fldCharType="end"/>
            </w:r>
          </w:hyperlink>
        </w:p>
        <w:p w14:paraId="5169D0D2" w14:textId="28FA05C7" w:rsidR="00057C52" w:rsidRPr="00B06422" w:rsidRDefault="00057C52" w:rsidP="00F122AC">
          <w:pPr>
            <w:pStyle w:val="TDC2"/>
            <w:rPr>
              <w:rFonts w:eastAsiaTheme="minorEastAsia"/>
              <w:color w:val="auto"/>
              <w:kern w:val="2"/>
              <w:lang w:eastAsia="es-ES"/>
              <w14:ligatures w14:val="standardContextual"/>
            </w:rPr>
          </w:pPr>
          <w:hyperlink w:anchor="_Toc242956679" w:history="1">
            <w:r w:rsidRPr="00B06422">
              <w:rPr>
                <w:rStyle w:val="Hipervnculo"/>
                <w:i w:val="0"/>
                <w:iCs w:val="0"/>
              </w:rPr>
              <w:t>1.</w:t>
            </w:r>
            <w:r w:rsidRPr="00B06422">
              <w:rPr>
                <w:rFonts w:eastAsiaTheme="minorEastAsia"/>
                <w:color w:val="auto"/>
                <w:kern w:val="2"/>
                <w:lang w:eastAsia="es-ES"/>
                <w14:ligatures w14:val="standardContextual"/>
              </w:rPr>
              <w:tab/>
            </w:r>
            <w:r w:rsidRPr="00B06422">
              <w:rPr>
                <w:rStyle w:val="Hipervnculo"/>
                <w:i w:val="0"/>
                <w:iCs w:val="0"/>
              </w:rPr>
              <w:t>SEGUIMIENTO Y EVALUACIÓN DEL PLAN</w:t>
            </w:r>
            <w:r w:rsidRPr="00B06422">
              <w:rPr>
                <w:webHidden/>
              </w:rPr>
              <w:tab/>
            </w:r>
            <w:r w:rsidRPr="00B06422">
              <w:rPr>
                <w:webHidden/>
              </w:rPr>
              <w:fldChar w:fldCharType="begin"/>
            </w:r>
            <w:r w:rsidRPr="00B06422">
              <w:rPr>
                <w:webHidden/>
              </w:rPr>
              <w:instrText xml:space="preserve"> PAGEREF _Toc242956679 \h </w:instrText>
            </w:r>
            <w:r w:rsidRPr="00B06422">
              <w:rPr>
                <w:webHidden/>
              </w:rPr>
            </w:r>
            <w:r w:rsidRPr="00B06422">
              <w:rPr>
                <w:webHidden/>
              </w:rPr>
              <w:fldChar w:fldCharType="separate"/>
            </w:r>
            <w:r w:rsidR="00390FF1">
              <w:rPr>
                <w:webHidden/>
              </w:rPr>
              <w:t>67</w:t>
            </w:r>
            <w:r w:rsidRPr="00B06422">
              <w:rPr>
                <w:webHidden/>
              </w:rPr>
              <w:fldChar w:fldCharType="end"/>
            </w:r>
          </w:hyperlink>
        </w:p>
        <w:p w14:paraId="637CDA1C" w14:textId="17046A8A" w:rsidR="00057C52" w:rsidRPr="00B06422" w:rsidRDefault="00057C52" w:rsidP="00F122AC">
          <w:pPr>
            <w:pStyle w:val="TDC2"/>
            <w:rPr>
              <w:rFonts w:eastAsiaTheme="minorEastAsia"/>
              <w:color w:val="auto"/>
              <w:kern w:val="2"/>
              <w:lang w:eastAsia="es-ES"/>
              <w14:ligatures w14:val="standardContextual"/>
            </w:rPr>
          </w:pPr>
          <w:hyperlink w:anchor="_Toc242956680" w:history="1">
            <w:r w:rsidRPr="00B06422">
              <w:rPr>
                <w:rStyle w:val="Hipervnculo"/>
                <w:i w:val="0"/>
                <w:iCs w:val="0"/>
              </w:rPr>
              <w:t>2.</w:t>
            </w:r>
            <w:r w:rsidRPr="00B06422">
              <w:rPr>
                <w:rFonts w:eastAsiaTheme="minorEastAsia"/>
                <w:color w:val="auto"/>
                <w:kern w:val="2"/>
                <w:lang w:eastAsia="es-ES"/>
                <w14:ligatures w14:val="standardContextual"/>
              </w:rPr>
              <w:tab/>
            </w:r>
            <w:r w:rsidRPr="00B06422">
              <w:rPr>
                <w:rStyle w:val="Hipervnculo"/>
                <w:i w:val="0"/>
                <w:iCs w:val="0"/>
              </w:rPr>
              <w:t>PROCEDIMIENTO DE REVISIÓN Y MODIFICACIÓN DEL PLAN</w:t>
            </w:r>
            <w:r w:rsidRPr="00B06422">
              <w:rPr>
                <w:webHidden/>
              </w:rPr>
              <w:tab/>
            </w:r>
            <w:r w:rsidRPr="00B06422">
              <w:rPr>
                <w:webHidden/>
              </w:rPr>
              <w:fldChar w:fldCharType="begin"/>
            </w:r>
            <w:r w:rsidRPr="00B06422">
              <w:rPr>
                <w:webHidden/>
              </w:rPr>
              <w:instrText xml:space="preserve"> PAGEREF _Toc242956680 \h </w:instrText>
            </w:r>
            <w:r w:rsidRPr="00B06422">
              <w:rPr>
                <w:webHidden/>
              </w:rPr>
            </w:r>
            <w:r w:rsidRPr="00B06422">
              <w:rPr>
                <w:webHidden/>
              </w:rPr>
              <w:fldChar w:fldCharType="separate"/>
            </w:r>
            <w:r w:rsidR="00390FF1">
              <w:rPr>
                <w:webHidden/>
              </w:rPr>
              <w:t>69</w:t>
            </w:r>
            <w:r w:rsidRPr="00B06422">
              <w:rPr>
                <w:webHidden/>
              </w:rPr>
              <w:fldChar w:fldCharType="end"/>
            </w:r>
          </w:hyperlink>
        </w:p>
        <w:p w14:paraId="47C86280" w14:textId="18085692" w:rsidR="00057C52" w:rsidRPr="00B06422" w:rsidRDefault="00057C52" w:rsidP="00F122AC">
          <w:pPr>
            <w:pStyle w:val="TDC2"/>
            <w:rPr>
              <w:rFonts w:eastAsiaTheme="minorEastAsia"/>
              <w:color w:val="auto"/>
              <w:kern w:val="2"/>
              <w:lang w:eastAsia="es-ES"/>
              <w14:ligatures w14:val="standardContextual"/>
            </w:rPr>
          </w:pPr>
          <w:hyperlink w:anchor="_Toc242956681" w:history="1">
            <w:r w:rsidRPr="00B06422">
              <w:rPr>
                <w:rStyle w:val="Hipervnculo"/>
                <w:i w:val="0"/>
                <w:iCs w:val="0"/>
              </w:rPr>
              <w:t>3.</w:t>
            </w:r>
            <w:r w:rsidRPr="00B06422">
              <w:rPr>
                <w:rFonts w:eastAsiaTheme="minorEastAsia"/>
                <w:color w:val="auto"/>
                <w:kern w:val="2"/>
                <w:lang w:eastAsia="es-ES"/>
                <w14:ligatures w14:val="standardContextual"/>
              </w:rPr>
              <w:tab/>
            </w:r>
            <w:r w:rsidRPr="00B06422">
              <w:rPr>
                <w:rStyle w:val="Hipervnculo"/>
                <w:i w:val="0"/>
                <w:iCs w:val="0"/>
              </w:rPr>
              <w:t>DESIGNACIÓN DE LA COMISIÓN PARITARIA PARA EL SEGUIMIENTO, EVALUACIÓN Y REVISIÓN DEL PLAN DE IGUALDAD</w:t>
            </w:r>
            <w:r w:rsidRPr="00B06422">
              <w:rPr>
                <w:webHidden/>
              </w:rPr>
              <w:tab/>
            </w:r>
            <w:r w:rsidRPr="00B06422">
              <w:rPr>
                <w:webHidden/>
              </w:rPr>
              <w:fldChar w:fldCharType="begin"/>
            </w:r>
            <w:r w:rsidRPr="00B06422">
              <w:rPr>
                <w:webHidden/>
              </w:rPr>
              <w:instrText xml:space="preserve"> PAGEREF _Toc242956681 \h </w:instrText>
            </w:r>
            <w:r w:rsidRPr="00B06422">
              <w:rPr>
                <w:webHidden/>
              </w:rPr>
            </w:r>
            <w:r w:rsidRPr="00B06422">
              <w:rPr>
                <w:webHidden/>
              </w:rPr>
              <w:fldChar w:fldCharType="separate"/>
            </w:r>
            <w:r w:rsidR="00390FF1">
              <w:rPr>
                <w:webHidden/>
              </w:rPr>
              <w:t>71</w:t>
            </w:r>
            <w:r w:rsidRPr="00B06422">
              <w:rPr>
                <w:webHidden/>
              </w:rPr>
              <w:fldChar w:fldCharType="end"/>
            </w:r>
          </w:hyperlink>
        </w:p>
        <w:p w14:paraId="6D77ABC7" w14:textId="1EB4B5D2" w:rsidR="00057C52" w:rsidRPr="00B06422" w:rsidRDefault="00057C52" w:rsidP="00F122AC">
          <w:pPr>
            <w:pStyle w:val="TDC2"/>
            <w:rPr>
              <w:rFonts w:eastAsiaTheme="minorEastAsia"/>
              <w:color w:val="auto"/>
              <w:kern w:val="2"/>
              <w:lang w:eastAsia="es-ES"/>
              <w14:ligatures w14:val="standardContextual"/>
            </w:rPr>
          </w:pPr>
          <w:hyperlink w:anchor="_Toc242956682" w:history="1">
            <w:r w:rsidRPr="00B06422">
              <w:rPr>
                <w:rStyle w:val="Hipervnculo"/>
                <w:i w:val="0"/>
                <w:iCs w:val="0"/>
              </w:rPr>
              <w:t>4.</w:t>
            </w:r>
            <w:r w:rsidRPr="00B06422">
              <w:rPr>
                <w:rFonts w:eastAsiaTheme="minorEastAsia"/>
                <w:color w:val="auto"/>
                <w:kern w:val="2"/>
                <w:lang w:eastAsia="es-ES"/>
                <w14:ligatures w14:val="standardContextual"/>
              </w:rPr>
              <w:tab/>
            </w:r>
            <w:r w:rsidRPr="00B06422">
              <w:rPr>
                <w:rStyle w:val="Hipervnculo"/>
                <w:i w:val="0"/>
                <w:iCs w:val="0"/>
              </w:rPr>
              <w:t>CALENDARIO DE REUNIONES DE SEGUIMIENTO Y EVALUACIÓN</w:t>
            </w:r>
            <w:r w:rsidRPr="00B06422">
              <w:rPr>
                <w:webHidden/>
              </w:rPr>
              <w:tab/>
            </w:r>
            <w:r w:rsidRPr="00B06422">
              <w:rPr>
                <w:webHidden/>
              </w:rPr>
              <w:fldChar w:fldCharType="begin"/>
            </w:r>
            <w:r w:rsidRPr="00B06422">
              <w:rPr>
                <w:webHidden/>
              </w:rPr>
              <w:instrText xml:space="preserve"> PAGEREF _Toc242956682 \h </w:instrText>
            </w:r>
            <w:r w:rsidRPr="00B06422">
              <w:rPr>
                <w:webHidden/>
              </w:rPr>
            </w:r>
            <w:r w:rsidRPr="00B06422">
              <w:rPr>
                <w:webHidden/>
              </w:rPr>
              <w:fldChar w:fldCharType="separate"/>
            </w:r>
            <w:r w:rsidR="00390FF1">
              <w:rPr>
                <w:webHidden/>
              </w:rPr>
              <w:t>72</w:t>
            </w:r>
            <w:r w:rsidRPr="00B06422">
              <w:rPr>
                <w:webHidden/>
              </w:rPr>
              <w:fldChar w:fldCharType="end"/>
            </w:r>
          </w:hyperlink>
        </w:p>
        <w:p w14:paraId="2305E4FC" w14:textId="540686DB" w:rsidR="00057C52" w:rsidRPr="008F4F35" w:rsidRDefault="00057C52" w:rsidP="00F122AC">
          <w:pPr>
            <w:pStyle w:val="TDC1"/>
            <w:rPr>
              <w:rFonts w:eastAsiaTheme="minorEastAsia"/>
              <w:color w:val="auto"/>
              <w:kern w:val="2"/>
              <w:lang w:eastAsia="es-ES"/>
              <w14:ligatures w14:val="standardContextual"/>
            </w:rPr>
          </w:pPr>
          <w:hyperlink w:anchor="_Toc242956683" w:history="1">
            <w:r w:rsidRPr="008F4F35">
              <w:rPr>
                <w:rStyle w:val="Hipervnculo"/>
                <w:b/>
                <w:bCs w:val="0"/>
              </w:rPr>
              <w:t>XV.</w:t>
            </w:r>
            <w:r w:rsidRPr="008F4F35">
              <w:rPr>
                <w:rFonts w:eastAsiaTheme="minorEastAsia"/>
                <w:color w:val="auto"/>
                <w:kern w:val="2"/>
                <w:lang w:eastAsia="es-ES"/>
                <w14:ligatures w14:val="standardContextual"/>
              </w:rPr>
              <w:tab/>
            </w:r>
            <w:r w:rsidRPr="008F4F35">
              <w:rPr>
                <w:rStyle w:val="Hipervnculo"/>
                <w:b/>
                <w:bCs w:val="0"/>
              </w:rPr>
              <w:t>Aprobación y firma</w:t>
            </w:r>
            <w:r w:rsidRPr="008F4F35">
              <w:rPr>
                <w:webHidden/>
              </w:rPr>
              <w:tab/>
            </w:r>
            <w:r w:rsidRPr="008F4F35">
              <w:rPr>
                <w:webHidden/>
              </w:rPr>
              <w:fldChar w:fldCharType="begin"/>
            </w:r>
            <w:r w:rsidRPr="008F4F35">
              <w:rPr>
                <w:webHidden/>
              </w:rPr>
              <w:instrText xml:space="preserve"> PAGEREF _Toc242956683 \h </w:instrText>
            </w:r>
            <w:r w:rsidRPr="008F4F35">
              <w:rPr>
                <w:webHidden/>
              </w:rPr>
            </w:r>
            <w:r w:rsidRPr="008F4F35">
              <w:rPr>
                <w:webHidden/>
              </w:rPr>
              <w:fldChar w:fldCharType="separate"/>
            </w:r>
            <w:r w:rsidR="00390FF1">
              <w:rPr>
                <w:webHidden/>
              </w:rPr>
              <w:t>73</w:t>
            </w:r>
            <w:r w:rsidRPr="008F4F35">
              <w:rPr>
                <w:webHidden/>
              </w:rPr>
              <w:fldChar w:fldCharType="end"/>
            </w:r>
          </w:hyperlink>
        </w:p>
        <w:p w14:paraId="53790BE5" w14:textId="342E5C68" w:rsidR="00221086" w:rsidRPr="002A7B19" w:rsidRDefault="00AD2CBE" w:rsidP="008F4F35">
          <w:pPr>
            <w:tabs>
              <w:tab w:val="left" w:pos="284"/>
            </w:tabs>
            <w:spacing w:line="360" w:lineRule="auto"/>
            <w:jc w:val="left"/>
            <w:rPr>
              <w:rFonts w:ascii="Arial" w:hAnsi="Arial" w:cs="Arial"/>
              <w:color w:val="auto"/>
              <w:sz w:val="24"/>
            </w:rPr>
          </w:pPr>
          <w:r w:rsidRPr="000079F2">
            <w:rPr>
              <w:rFonts w:cstheme="minorHAnsi"/>
              <w:color w:val="auto"/>
              <w:sz w:val="20"/>
              <w:szCs w:val="20"/>
            </w:rPr>
            <w:fldChar w:fldCharType="end"/>
          </w:r>
        </w:p>
      </w:sdtContent>
    </w:sdt>
    <w:p w14:paraId="65CA344B" w14:textId="77777777" w:rsidR="00D9032C" w:rsidRPr="002A7B19" w:rsidRDefault="00D9032C" w:rsidP="00445BA9">
      <w:pPr>
        <w:spacing w:line="360" w:lineRule="auto"/>
        <w:rPr>
          <w:rFonts w:ascii="Arial" w:hAnsi="Arial" w:cs="Arial"/>
          <w:color w:val="auto"/>
          <w:sz w:val="24"/>
        </w:rPr>
      </w:pPr>
    </w:p>
    <w:p w14:paraId="194514DD" w14:textId="77777777" w:rsidR="00064B59" w:rsidRPr="002A7B19" w:rsidRDefault="00064B59" w:rsidP="00445BA9">
      <w:pPr>
        <w:spacing w:line="360" w:lineRule="auto"/>
        <w:rPr>
          <w:rFonts w:ascii="Arial" w:hAnsi="Arial" w:cs="Arial"/>
          <w:color w:val="auto"/>
          <w:sz w:val="24"/>
        </w:rPr>
        <w:sectPr w:rsidR="00064B59" w:rsidRPr="002A7B19" w:rsidSect="002805F4">
          <w:headerReference w:type="first" r:id="rId17"/>
          <w:pgSz w:w="11906" w:h="16838" w:code="9"/>
          <w:pgMar w:top="1418" w:right="1418" w:bottom="992" w:left="1418" w:header="709" w:footer="882" w:gutter="0"/>
          <w:pgNumType w:start="1"/>
          <w:cols w:space="708"/>
          <w:docGrid w:linePitch="360"/>
        </w:sectPr>
      </w:pPr>
    </w:p>
    <w:p w14:paraId="0A3E202E" w14:textId="77777777" w:rsidR="00221086" w:rsidRPr="00292BCB" w:rsidRDefault="00AD2CBE" w:rsidP="00292BCB">
      <w:pPr>
        <w:pStyle w:val="Ttulo1"/>
      </w:pPr>
      <w:bookmarkStart w:id="2" w:name="_Toc242956608"/>
      <w:r w:rsidRPr="00292BCB">
        <w:lastRenderedPageBreak/>
        <w:t>Introducción</w:t>
      </w:r>
      <w:bookmarkEnd w:id="2"/>
    </w:p>
    <w:p w14:paraId="17F52BDA" w14:textId="5025B63F" w:rsidR="00EA5C40" w:rsidRPr="002A7B19" w:rsidRDefault="00027F6B" w:rsidP="00A715E2">
      <w:pPr>
        <w:spacing w:line="360" w:lineRule="auto"/>
        <w:ind w:firstLine="360"/>
        <w:rPr>
          <w:rFonts w:ascii="Arial" w:hAnsi="Arial" w:cs="Arial"/>
          <w:color w:val="auto"/>
          <w:sz w:val="24"/>
        </w:rPr>
      </w:pPr>
      <w:r w:rsidRPr="002A7B19">
        <w:rPr>
          <w:rFonts w:ascii="Arial" w:hAnsi="Arial" w:cs="Arial"/>
          <w:color w:val="auto"/>
          <w:sz w:val="24"/>
        </w:rPr>
        <w:t xml:space="preserve">El </w:t>
      </w:r>
      <w:r w:rsidR="00A715E2" w:rsidRPr="002A7B19">
        <w:rPr>
          <w:rFonts w:ascii="Arial" w:hAnsi="Arial" w:cs="Arial"/>
          <w:b/>
          <w:bCs/>
          <w:color w:val="auto"/>
          <w:sz w:val="24"/>
        </w:rPr>
        <w:t xml:space="preserve">V </w:t>
      </w:r>
      <w:r w:rsidRPr="002A7B19">
        <w:rPr>
          <w:rFonts w:ascii="Arial" w:hAnsi="Arial" w:cs="Arial"/>
          <w:b/>
          <w:bCs/>
          <w:color w:val="auto"/>
          <w:sz w:val="24"/>
        </w:rPr>
        <w:t xml:space="preserve">Plan de Igualdad de </w:t>
      </w:r>
      <w:r w:rsidR="00DE574D" w:rsidRPr="002A7B19">
        <w:rPr>
          <w:rFonts w:ascii="Arial" w:hAnsi="Arial" w:cs="Arial"/>
          <w:b/>
          <w:bCs/>
          <w:color w:val="auto"/>
          <w:sz w:val="24"/>
        </w:rPr>
        <w:t xml:space="preserve">la ONCE </w:t>
      </w:r>
      <w:r w:rsidR="00EA5C40" w:rsidRPr="002A7B19">
        <w:rPr>
          <w:rFonts w:ascii="Arial" w:hAnsi="Arial" w:cs="Arial"/>
          <w:b/>
          <w:bCs/>
          <w:color w:val="auto"/>
          <w:sz w:val="24"/>
        </w:rPr>
        <w:t>(2026</w:t>
      </w:r>
      <w:r w:rsidR="00844B71" w:rsidRPr="002A7B19">
        <w:rPr>
          <w:rFonts w:ascii="Arial" w:hAnsi="Arial" w:cs="Arial"/>
          <w:b/>
          <w:bCs/>
          <w:color w:val="auto"/>
          <w:sz w:val="24"/>
        </w:rPr>
        <w:t xml:space="preserve"> </w:t>
      </w:r>
      <w:r w:rsidR="00EA5C40" w:rsidRPr="002A7B19">
        <w:rPr>
          <w:rFonts w:ascii="Arial" w:hAnsi="Arial" w:cs="Arial"/>
          <w:b/>
          <w:bCs/>
          <w:color w:val="auto"/>
          <w:sz w:val="24"/>
        </w:rPr>
        <w:t>-</w:t>
      </w:r>
      <w:r w:rsidR="00844B71" w:rsidRPr="002A7B19">
        <w:rPr>
          <w:rFonts w:ascii="Arial" w:hAnsi="Arial" w:cs="Arial"/>
          <w:b/>
          <w:bCs/>
          <w:color w:val="auto"/>
          <w:sz w:val="24"/>
        </w:rPr>
        <w:t xml:space="preserve"> </w:t>
      </w:r>
      <w:r w:rsidR="00EA5C40" w:rsidRPr="002A7B19">
        <w:rPr>
          <w:rFonts w:ascii="Arial" w:hAnsi="Arial" w:cs="Arial"/>
          <w:b/>
          <w:bCs/>
          <w:color w:val="auto"/>
          <w:sz w:val="24"/>
        </w:rPr>
        <w:t>2030)</w:t>
      </w:r>
      <w:r w:rsidR="00EA5C40" w:rsidRPr="002A7B19">
        <w:rPr>
          <w:rFonts w:ascii="Arial" w:hAnsi="Arial" w:cs="Arial"/>
          <w:color w:val="auto"/>
          <w:sz w:val="24"/>
        </w:rPr>
        <w:t xml:space="preserve"> </w:t>
      </w:r>
      <w:r w:rsidRPr="002A7B19">
        <w:rPr>
          <w:rFonts w:ascii="Arial" w:hAnsi="Arial" w:cs="Arial"/>
          <w:color w:val="auto"/>
          <w:sz w:val="24"/>
        </w:rPr>
        <w:t xml:space="preserve">es </w:t>
      </w:r>
      <w:r w:rsidR="007E2464" w:rsidRPr="002A7B19">
        <w:rPr>
          <w:rFonts w:ascii="Arial" w:hAnsi="Arial" w:cs="Arial"/>
          <w:color w:val="auto"/>
          <w:sz w:val="24"/>
        </w:rPr>
        <w:t xml:space="preserve">una herramienta </w:t>
      </w:r>
      <w:r w:rsidRPr="002A7B19">
        <w:rPr>
          <w:rFonts w:ascii="Arial" w:hAnsi="Arial" w:cs="Arial"/>
          <w:color w:val="auto"/>
          <w:sz w:val="24"/>
        </w:rPr>
        <w:t xml:space="preserve">fundamental para poder introducir, de forma efectiva, el principio de igualdad de género en todas las políticas que, en diversos niveles, ya </w:t>
      </w:r>
      <w:r w:rsidR="007E2464" w:rsidRPr="002A7B19">
        <w:rPr>
          <w:rFonts w:ascii="Arial" w:hAnsi="Arial" w:cs="Arial"/>
          <w:color w:val="auto"/>
          <w:sz w:val="24"/>
        </w:rPr>
        <w:t xml:space="preserve">se </w:t>
      </w:r>
      <w:r w:rsidRPr="002A7B19">
        <w:rPr>
          <w:rFonts w:ascii="Arial" w:hAnsi="Arial" w:cs="Arial"/>
          <w:color w:val="auto"/>
          <w:sz w:val="24"/>
        </w:rPr>
        <w:t>está</w:t>
      </w:r>
      <w:r w:rsidR="007E2464" w:rsidRPr="002A7B19">
        <w:rPr>
          <w:rFonts w:ascii="Arial" w:hAnsi="Arial" w:cs="Arial"/>
          <w:color w:val="auto"/>
          <w:sz w:val="24"/>
        </w:rPr>
        <w:t>n</w:t>
      </w:r>
      <w:r w:rsidRPr="002A7B19">
        <w:rPr>
          <w:rFonts w:ascii="Arial" w:hAnsi="Arial" w:cs="Arial"/>
          <w:color w:val="auto"/>
          <w:sz w:val="24"/>
        </w:rPr>
        <w:t xml:space="preserve"> aplicando </w:t>
      </w:r>
      <w:r w:rsidR="007E2464" w:rsidRPr="002A7B19">
        <w:rPr>
          <w:rFonts w:ascii="Arial" w:hAnsi="Arial" w:cs="Arial"/>
          <w:color w:val="auto"/>
          <w:sz w:val="24"/>
        </w:rPr>
        <w:t>en la Organización</w:t>
      </w:r>
      <w:r w:rsidR="00EA5C40" w:rsidRPr="002A7B19">
        <w:rPr>
          <w:rFonts w:ascii="Arial" w:hAnsi="Arial" w:cs="Arial"/>
          <w:color w:val="auto"/>
          <w:sz w:val="24"/>
        </w:rPr>
        <w:t>.</w:t>
      </w:r>
    </w:p>
    <w:p w14:paraId="1F0C7C0B" w14:textId="01883D2B" w:rsidR="00EA5C40" w:rsidRPr="002A7B19" w:rsidRDefault="007E2464" w:rsidP="00A715E2">
      <w:pPr>
        <w:spacing w:line="360" w:lineRule="auto"/>
        <w:ind w:firstLine="360"/>
        <w:rPr>
          <w:rFonts w:ascii="Arial" w:hAnsi="Arial" w:cs="Arial"/>
          <w:color w:val="auto"/>
          <w:sz w:val="24"/>
        </w:rPr>
      </w:pPr>
      <w:r w:rsidRPr="002A7B19">
        <w:rPr>
          <w:rFonts w:ascii="Arial" w:hAnsi="Arial" w:cs="Arial"/>
          <w:color w:val="auto"/>
          <w:sz w:val="24"/>
        </w:rPr>
        <w:t>Por tanto, en este</w:t>
      </w:r>
      <w:r w:rsidR="00EA5C40" w:rsidRPr="002A7B19">
        <w:rPr>
          <w:rFonts w:ascii="Arial" w:hAnsi="Arial" w:cs="Arial"/>
          <w:color w:val="auto"/>
          <w:sz w:val="24"/>
        </w:rPr>
        <w:t xml:space="preserve"> documento </w:t>
      </w:r>
      <w:r w:rsidRPr="002A7B19">
        <w:rPr>
          <w:rFonts w:ascii="Arial" w:hAnsi="Arial" w:cs="Arial"/>
          <w:color w:val="auto"/>
          <w:sz w:val="24"/>
        </w:rPr>
        <w:t>se</w:t>
      </w:r>
      <w:r w:rsidR="00EA5C40" w:rsidRPr="002A7B19">
        <w:rPr>
          <w:rFonts w:ascii="Arial" w:hAnsi="Arial" w:cs="Arial"/>
          <w:color w:val="auto"/>
          <w:sz w:val="24"/>
        </w:rPr>
        <w:t xml:space="preserve"> recoge</w:t>
      </w:r>
      <w:r w:rsidRPr="002A7B19">
        <w:rPr>
          <w:rFonts w:ascii="Arial" w:hAnsi="Arial" w:cs="Arial"/>
          <w:color w:val="auto"/>
          <w:sz w:val="24"/>
        </w:rPr>
        <w:t>n</w:t>
      </w:r>
      <w:r w:rsidR="00EA5C40" w:rsidRPr="002A7B19">
        <w:rPr>
          <w:rFonts w:ascii="Arial" w:hAnsi="Arial" w:cs="Arial"/>
          <w:color w:val="auto"/>
          <w:sz w:val="24"/>
        </w:rPr>
        <w:t xml:space="preserve"> un conjunto de medidas destinadas a fomentar la igualdad de oportunidades entre mujeres y hombres dentro de la</w:t>
      </w:r>
      <w:r w:rsidRPr="002A7B19">
        <w:rPr>
          <w:rFonts w:ascii="Arial" w:hAnsi="Arial" w:cs="Arial"/>
          <w:color w:val="auto"/>
          <w:sz w:val="24"/>
        </w:rPr>
        <w:t xml:space="preserve"> ONCE y </w:t>
      </w:r>
      <w:r w:rsidR="00EA5C40" w:rsidRPr="002A7B19">
        <w:rPr>
          <w:rFonts w:ascii="Arial" w:hAnsi="Arial" w:cs="Arial"/>
          <w:color w:val="auto"/>
          <w:sz w:val="24"/>
        </w:rPr>
        <w:t>se diseñan las actuaciones que se van a implantar en favor de la igualdad de oportunidades, en base a un diagnóstico de situación previamente realizado y a un compromiso mostrado por la dirección.</w:t>
      </w:r>
    </w:p>
    <w:p w14:paraId="3CFF6B8B" w14:textId="77777777" w:rsidR="00D325E0" w:rsidRPr="002A7B19" w:rsidRDefault="00D325E0" w:rsidP="00A715E2">
      <w:pPr>
        <w:spacing w:line="360" w:lineRule="auto"/>
        <w:ind w:firstLine="360"/>
        <w:rPr>
          <w:rFonts w:ascii="Arial" w:hAnsi="Arial" w:cs="Arial"/>
          <w:color w:val="auto"/>
          <w:sz w:val="24"/>
        </w:rPr>
      </w:pPr>
      <w:r w:rsidRPr="002A7B19">
        <w:rPr>
          <w:rFonts w:ascii="Arial" w:hAnsi="Arial" w:cs="Arial"/>
          <w:color w:val="auto"/>
          <w:sz w:val="24"/>
        </w:rPr>
        <w:t>Este diagnóstico de situación se ha desarrollado analizando las siguientes materias:</w:t>
      </w:r>
    </w:p>
    <w:p w14:paraId="2DCD7A28"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Proceso de selección y contratación.</w:t>
      </w:r>
    </w:p>
    <w:p w14:paraId="3ED40F06"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Clasificación profesional.</w:t>
      </w:r>
    </w:p>
    <w:p w14:paraId="68511F63"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Formación.</w:t>
      </w:r>
    </w:p>
    <w:p w14:paraId="0B2DFA60"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Promoción profesional.</w:t>
      </w:r>
    </w:p>
    <w:p w14:paraId="7DEAED71"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Condiciones de trabajo, incluida la auditoría salarial entre mujeres y hombres.</w:t>
      </w:r>
    </w:p>
    <w:p w14:paraId="38A40D93"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Ejercicio corresponsable de los derechos de la vida personal, familiar y laboral.</w:t>
      </w:r>
    </w:p>
    <w:p w14:paraId="08A98E42"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Infrarrepresentación femenina.</w:t>
      </w:r>
    </w:p>
    <w:p w14:paraId="6BC322E3"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Retribuciones.</w:t>
      </w:r>
    </w:p>
    <w:p w14:paraId="381E3F0C" w14:textId="77777777" w:rsidR="00D325E0" w:rsidRPr="002A7B19" w:rsidRDefault="00D325E0" w:rsidP="00EE1AF7">
      <w:pPr>
        <w:pStyle w:val="Prrafodelista"/>
        <w:numPr>
          <w:ilvl w:val="0"/>
          <w:numId w:val="15"/>
        </w:numPr>
        <w:spacing w:line="360" w:lineRule="auto"/>
        <w:rPr>
          <w:rFonts w:ascii="Arial" w:hAnsi="Arial" w:cs="Arial"/>
          <w:color w:val="auto"/>
          <w:sz w:val="24"/>
        </w:rPr>
      </w:pPr>
      <w:r w:rsidRPr="002A7B19">
        <w:rPr>
          <w:rFonts w:ascii="Arial" w:hAnsi="Arial" w:cs="Arial"/>
          <w:color w:val="auto"/>
          <w:sz w:val="24"/>
        </w:rPr>
        <w:t>Prevención del acoso sexual y por razón de sexo.</w:t>
      </w:r>
    </w:p>
    <w:p w14:paraId="7B658E71" w14:textId="78B653F3" w:rsidR="00EA5C40" w:rsidRPr="002A7B19" w:rsidRDefault="008341DF" w:rsidP="00A715E2">
      <w:pPr>
        <w:spacing w:line="360" w:lineRule="auto"/>
        <w:ind w:firstLine="360"/>
        <w:rPr>
          <w:rFonts w:ascii="Arial" w:hAnsi="Arial" w:cs="Arial"/>
          <w:color w:val="auto"/>
          <w:sz w:val="24"/>
        </w:rPr>
      </w:pPr>
      <w:r w:rsidRPr="002A7B19">
        <w:rPr>
          <w:rFonts w:ascii="Arial" w:hAnsi="Arial" w:cs="Arial"/>
          <w:color w:val="auto"/>
          <w:sz w:val="24"/>
        </w:rPr>
        <w:t xml:space="preserve">El presente Plan de Igualdad </w:t>
      </w:r>
      <w:r w:rsidR="00EA5C40" w:rsidRPr="002A7B19">
        <w:rPr>
          <w:rFonts w:ascii="Arial" w:hAnsi="Arial" w:cs="Arial"/>
          <w:color w:val="auto"/>
          <w:sz w:val="24"/>
        </w:rPr>
        <w:t xml:space="preserve">se negocia desde el convencimiento de que la no discriminación, la igualdad de oportunidades y la conciliación de la vida familiar, laboral y personal permiten valorar y mejorar las potencialidades y eficiencias de toda la plantilla a la vez que mejorar su calidad de vida en general, que repercute directamente en un incremento de la productividad en la </w:t>
      </w:r>
      <w:r w:rsidR="007E2464" w:rsidRPr="002A7B19">
        <w:rPr>
          <w:rFonts w:ascii="Arial" w:hAnsi="Arial" w:cs="Arial"/>
          <w:color w:val="auto"/>
          <w:sz w:val="24"/>
        </w:rPr>
        <w:t>O</w:t>
      </w:r>
      <w:r w:rsidR="00EA5C40" w:rsidRPr="002A7B19">
        <w:rPr>
          <w:rFonts w:ascii="Arial" w:hAnsi="Arial" w:cs="Arial"/>
          <w:color w:val="auto"/>
          <w:sz w:val="24"/>
        </w:rPr>
        <w:t>rganización.</w:t>
      </w:r>
    </w:p>
    <w:p w14:paraId="02167227" w14:textId="2203446F" w:rsidR="00EA5C40" w:rsidRPr="002A7B19" w:rsidRDefault="00EA5C40" w:rsidP="00A715E2">
      <w:pPr>
        <w:spacing w:line="360" w:lineRule="auto"/>
        <w:ind w:firstLine="360"/>
        <w:rPr>
          <w:rFonts w:ascii="Arial" w:hAnsi="Arial" w:cs="Arial"/>
          <w:color w:val="auto"/>
          <w:sz w:val="24"/>
        </w:rPr>
      </w:pPr>
      <w:r w:rsidRPr="002A7B19">
        <w:rPr>
          <w:rFonts w:ascii="Arial" w:hAnsi="Arial" w:cs="Arial"/>
          <w:color w:val="auto"/>
          <w:sz w:val="24"/>
        </w:rPr>
        <w:t xml:space="preserve">Se pretende que el Plan de Igualdad sea un proceso de mejora continua, que contribuya a mantener vivo el procedimiento de conseguir que la </w:t>
      </w:r>
      <w:r w:rsidR="007E2464" w:rsidRPr="002A7B19">
        <w:rPr>
          <w:rFonts w:ascii="Arial" w:hAnsi="Arial" w:cs="Arial"/>
          <w:color w:val="auto"/>
          <w:sz w:val="24"/>
        </w:rPr>
        <w:t xml:space="preserve">Entidad </w:t>
      </w:r>
      <w:r w:rsidRPr="002A7B19">
        <w:rPr>
          <w:rFonts w:ascii="Arial" w:hAnsi="Arial" w:cs="Arial"/>
          <w:color w:val="auto"/>
          <w:sz w:val="24"/>
        </w:rPr>
        <w:t xml:space="preserve">no se estanque en su objetivo final de alcanzar la igualdad real entre mujeres y hombres, revisando y mejorando con el tiempo las actuaciones implantadas. Es necesario realizar una evaluación continua para comprobar las mejoras y cambios que aportan soluciones a situaciones desiguales y, por lo tanto, injustas. </w:t>
      </w:r>
    </w:p>
    <w:p w14:paraId="3225E144" w14:textId="2C85C8FF" w:rsidR="00EA5C40" w:rsidRPr="002A7B19" w:rsidRDefault="00EA5C40" w:rsidP="00A715E2">
      <w:pPr>
        <w:spacing w:line="360" w:lineRule="auto"/>
        <w:ind w:firstLine="360"/>
        <w:rPr>
          <w:rFonts w:ascii="Arial" w:hAnsi="Arial" w:cs="Arial"/>
          <w:color w:val="auto"/>
          <w:sz w:val="24"/>
        </w:rPr>
      </w:pPr>
      <w:r w:rsidRPr="002A7B19">
        <w:rPr>
          <w:rFonts w:ascii="Arial" w:hAnsi="Arial" w:cs="Arial"/>
          <w:color w:val="auto"/>
          <w:sz w:val="24"/>
        </w:rPr>
        <w:lastRenderedPageBreak/>
        <w:t xml:space="preserve">En definitiva, nos encontramos con una herramienta de trabajo consensuada por todas las partes sociales de la </w:t>
      </w:r>
      <w:r w:rsidR="007E2464" w:rsidRPr="002A7B19">
        <w:rPr>
          <w:rFonts w:ascii="Arial" w:hAnsi="Arial" w:cs="Arial"/>
          <w:color w:val="auto"/>
          <w:sz w:val="24"/>
        </w:rPr>
        <w:t xml:space="preserve">Organización </w:t>
      </w:r>
      <w:r w:rsidRPr="002A7B19">
        <w:rPr>
          <w:rFonts w:ascii="Arial" w:hAnsi="Arial" w:cs="Arial"/>
          <w:color w:val="auto"/>
          <w:sz w:val="24"/>
        </w:rPr>
        <w:t xml:space="preserve">con vocación de continuidad que velará por la igualdad entre mujeres y hombres en el seno de la </w:t>
      </w:r>
      <w:r w:rsidR="007E2464" w:rsidRPr="002A7B19">
        <w:rPr>
          <w:rFonts w:ascii="Arial" w:hAnsi="Arial" w:cs="Arial"/>
          <w:color w:val="auto"/>
          <w:sz w:val="24"/>
        </w:rPr>
        <w:t>Entidad</w:t>
      </w:r>
      <w:r w:rsidRPr="002A7B19">
        <w:rPr>
          <w:rFonts w:ascii="Arial" w:hAnsi="Arial" w:cs="Arial"/>
          <w:color w:val="auto"/>
          <w:sz w:val="24"/>
        </w:rPr>
        <w:t xml:space="preserve">. </w:t>
      </w:r>
    </w:p>
    <w:p w14:paraId="723FAFCA" w14:textId="77777777" w:rsidR="00A715E2" w:rsidRPr="002A7B19" w:rsidRDefault="00A715E2">
      <w:pPr>
        <w:jc w:val="left"/>
        <w:rPr>
          <w:rFonts w:ascii="Arial" w:eastAsiaTheme="majorEastAsia" w:hAnsi="Arial" w:cs="Arial"/>
          <w:b/>
          <w:caps/>
          <w:noProof/>
          <w:color w:val="auto"/>
          <w:sz w:val="24"/>
        </w:rPr>
      </w:pPr>
      <w:r w:rsidRPr="002A7B19">
        <w:rPr>
          <w:rFonts w:ascii="Arial" w:hAnsi="Arial" w:cs="Arial"/>
          <w:color w:val="auto"/>
          <w:sz w:val="24"/>
        </w:rPr>
        <w:br w:type="page"/>
      </w:r>
    </w:p>
    <w:p w14:paraId="1047D12C" w14:textId="77777777" w:rsidR="00221086" w:rsidRPr="002A7B19" w:rsidRDefault="00AD2CBE" w:rsidP="00292BCB">
      <w:pPr>
        <w:pStyle w:val="Ttulo1"/>
      </w:pPr>
      <w:bookmarkStart w:id="3" w:name="_Toc242956609"/>
      <w:r w:rsidRPr="002A7B19">
        <w:lastRenderedPageBreak/>
        <w:t>Marco legislativo</w:t>
      </w:r>
      <w:bookmarkEnd w:id="3"/>
    </w:p>
    <w:p w14:paraId="2E3030F8" w14:textId="77777777" w:rsidR="00B56839" w:rsidRPr="002A7B19" w:rsidRDefault="00B56839" w:rsidP="00A715E2">
      <w:pPr>
        <w:spacing w:line="360" w:lineRule="auto"/>
        <w:ind w:firstLine="360"/>
        <w:rPr>
          <w:rFonts w:ascii="Arial" w:hAnsi="Arial" w:cs="Arial"/>
          <w:color w:val="auto"/>
          <w:sz w:val="24"/>
        </w:rPr>
      </w:pPr>
      <w:r w:rsidRPr="002A7B19">
        <w:rPr>
          <w:rFonts w:ascii="Arial" w:hAnsi="Arial" w:cs="Arial"/>
          <w:color w:val="auto"/>
          <w:sz w:val="24"/>
        </w:rPr>
        <w:t xml:space="preserve">La </w:t>
      </w:r>
      <w:hyperlink r:id="rId18" w:history="1">
        <w:r w:rsidRPr="002A7B19">
          <w:rPr>
            <w:rStyle w:val="Hipervnculo"/>
            <w:rFonts w:ascii="Arial" w:hAnsi="Arial" w:cs="Arial"/>
            <w:b/>
            <w:bCs/>
            <w:color w:val="auto"/>
            <w:sz w:val="24"/>
          </w:rPr>
          <w:t>Ley Orgánica 3/2007, de 22 de marzo, para la igualdad efectiva de mujeres y hombres</w:t>
        </w:r>
      </w:hyperlink>
      <w:r w:rsidRPr="002A7B19">
        <w:rPr>
          <w:rFonts w:ascii="Arial" w:hAnsi="Arial" w:cs="Arial"/>
          <w:color w:val="auto"/>
          <w:sz w:val="24"/>
        </w:rPr>
        <w:t xml:space="preserve">, establece en su artículo 5 el principio de garantía de </w:t>
      </w:r>
      <w:r w:rsidRPr="002A7B19">
        <w:rPr>
          <w:rFonts w:ascii="Arial" w:hAnsi="Arial" w:cs="Arial"/>
          <w:i/>
          <w:iCs/>
          <w:color w:val="auto"/>
          <w:sz w:val="24"/>
        </w:rPr>
        <w:t>igualdad de trato y de oportunidades entre mujeres y hombres, aplicable en el ámbito del empleo privado y en el del empleo público</w:t>
      </w:r>
      <w:r w:rsidRPr="002A7B19">
        <w:rPr>
          <w:rFonts w:ascii="Arial" w:hAnsi="Arial" w:cs="Arial"/>
          <w:color w:val="auto"/>
          <w:sz w:val="24"/>
        </w:rPr>
        <w:t>, tanto en el acceso al empleo como en la formación profesional, en la promoción profesional, en las condiciones de trabajo, incluidas las retributivas y las de despido, y en la afiliación y participación en las organizaciones sindicales y empresariales, o en cualquier organización cuyos miembros ejerzan una profesión concreta, incluidas las prestaciones concedidas por las mismas.</w:t>
      </w:r>
    </w:p>
    <w:p w14:paraId="09D3657A" w14:textId="4B941E94" w:rsidR="00B56839" w:rsidRPr="002A7B19" w:rsidRDefault="00B56839" w:rsidP="000D4F75">
      <w:pPr>
        <w:spacing w:line="360" w:lineRule="auto"/>
        <w:ind w:firstLine="360"/>
        <w:rPr>
          <w:rFonts w:ascii="Arial" w:hAnsi="Arial" w:cs="Arial"/>
          <w:color w:val="auto"/>
          <w:sz w:val="24"/>
        </w:rPr>
      </w:pPr>
      <w:r w:rsidRPr="002A7B19">
        <w:rPr>
          <w:rFonts w:ascii="Arial" w:hAnsi="Arial" w:cs="Arial"/>
          <w:color w:val="auto"/>
          <w:sz w:val="24"/>
        </w:rPr>
        <w:t>Esta ley, en su artículo 45</w:t>
      </w:r>
      <w:r w:rsidR="00B46B57" w:rsidRPr="002A7B19">
        <w:rPr>
          <w:rFonts w:ascii="Arial" w:hAnsi="Arial" w:cs="Arial"/>
          <w:color w:val="auto"/>
          <w:sz w:val="24"/>
        </w:rPr>
        <w:t xml:space="preserve"> también</w:t>
      </w:r>
      <w:r w:rsidRPr="002A7B19">
        <w:rPr>
          <w:rFonts w:ascii="Arial" w:hAnsi="Arial" w:cs="Arial"/>
          <w:color w:val="auto"/>
          <w:sz w:val="24"/>
        </w:rPr>
        <w:t xml:space="preserve"> establece la obligación de todas las empresas de </w:t>
      </w:r>
      <w:r w:rsidRPr="002A7B19">
        <w:rPr>
          <w:rFonts w:ascii="Arial" w:hAnsi="Arial" w:cs="Arial"/>
          <w:i/>
          <w:iCs/>
          <w:color w:val="auto"/>
          <w:sz w:val="24"/>
        </w:rPr>
        <w:t>respetar la igualdad de trato y de oportunidades en el ámbito laboral, y con esta finalidad, adoptar medidas dirigidas a evitar cualquier tipo de discriminación laboral entre mujeres y hombres, medidas que se deberán negociar, y en su caso acordar, con los representantes legales de los trabajadores</w:t>
      </w:r>
      <w:r w:rsidR="007E2464" w:rsidRPr="002A7B19">
        <w:rPr>
          <w:rFonts w:ascii="Arial" w:hAnsi="Arial" w:cs="Arial"/>
          <w:i/>
          <w:iCs/>
          <w:color w:val="auto"/>
          <w:sz w:val="24"/>
        </w:rPr>
        <w:t xml:space="preserve"> y trabajadoras</w:t>
      </w:r>
      <w:r w:rsidRPr="002A7B19">
        <w:rPr>
          <w:rFonts w:ascii="Arial" w:hAnsi="Arial" w:cs="Arial"/>
          <w:i/>
          <w:iCs/>
          <w:color w:val="auto"/>
          <w:sz w:val="24"/>
        </w:rPr>
        <w:t xml:space="preserve"> en la forma en que se determine en la legislación laboral</w:t>
      </w:r>
      <w:r w:rsidRPr="002A7B19">
        <w:rPr>
          <w:rFonts w:ascii="Arial" w:hAnsi="Arial" w:cs="Arial"/>
          <w:color w:val="auto"/>
          <w:sz w:val="24"/>
        </w:rPr>
        <w:t xml:space="preserve">. </w:t>
      </w:r>
    </w:p>
    <w:p w14:paraId="0DE8A276" w14:textId="237C9DA7" w:rsidR="00B56839" w:rsidRPr="002A7B19" w:rsidRDefault="00B56839" w:rsidP="000D4F75">
      <w:pPr>
        <w:spacing w:line="360" w:lineRule="auto"/>
        <w:ind w:firstLine="360"/>
        <w:rPr>
          <w:rFonts w:ascii="Arial" w:hAnsi="Arial" w:cs="Arial"/>
          <w:color w:val="auto"/>
          <w:sz w:val="24"/>
        </w:rPr>
      </w:pPr>
      <w:r w:rsidRPr="002A7B19">
        <w:rPr>
          <w:rFonts w:ascii="Arial" w:hAnsi="Arial" w:cs="Arial"/>
          <w:color w:val="auto"/>
          <w:sz w:val="24"/>
        </w:rPr>
        <w:t xml:space="preserve">Además, de acuerdo a las modificaciones acontecidas con la aprobación del </w:t>
      </w:r>
      <w:hyperlink r:id="rId19" w:history="1">
        <w:r w:rsidRPr="002A7B19">
          <w:rPr>
            <w:rStyle w:val="Hipervnculo"/>
            <w:rFonts w:ascii="Arial" w:hAnsi="Arial" w:cs="Arial"/>
            <w:b/>
            <w:bCs/>
            <w:color w:val="auto"/>
            <w:sz w:val="24"/>
          </w:rPr>
          <w:t>Real Decreto-ley 6/2019, de 1 de marzo, de medidas urgentes para garantía de la igualdad de trato y de oportunidades entre mujeres y hombres en el empleo y la ocupación</w:t>
        </w:r>
      </w:hyperlink>
      <w:r w:rsidRPr="002A7B19">
        <w:rPr>
          <w:rFonts w:ascii="Arial" w:hAnsi="Arial" w:cs="Arial"/>
          <w:color w:val="auto"/>
          <w:sz w:val="24"/>
        </w:rPr>
        <w:t xml:space="preserve">, en el caso de las </w:t>
      </w:r>
      <w:r w:rsidR="000D4F75" w:rsidRPr="002A7B19">
        <w:rPr>
          <w:rFonts w:ascii="Arial" w:hAnsi="Arial" w:cs="Arial"/>
          <w:color w:val="auto"/>
          <w:sz w:val="24"/>
        </w:rPr>
        <w:t>entidades</w:t>
      </w:r>
      <w:r w:rsidRPr="002A7B19">
        <w:rPr>
          <w:rFonts w:ascii="Arial" w:hAnsi="Arial" w:cs="Arial"/>
          <w:color w:val="auto"/>
          <w:sz w:val="24"/>
        </w:rPr>
        <w:t xml:space="preserve"> de cincuenta o más trabajadores, las medidas de igualdad a que se refiere el apartado anterior deberán dirigirse a la elaboración y aplicación de un </w:t>
      </w:r>
      <w:r w:rsidR="00D3120A" w:rsidRPr="002A7B19">
        <w:rPr>
          <w:rFonts w:ascii="Arial" w:hAnsi="Arial" w:cs="Arial"/>
          <w:color w:val="auto"/>
          <w:sz w:val="24"/>
        </w:rPr>
        <w:t>Plan de Igualdad</w:t>
      </w:r>
      <w:r w:rsidRPr="002A7B19">
        <w:rPr>
          <w:rFonts w:ascii="Arial" w:hAnsi="Arial" w:cs="Arial"/>
          <w:color w:val="auto"/>
          <w:sz w:val="24"/>
        </w:rPr>
        <w:t>, con el alcance y contenido establecidos en este capítulo, que deberá ser asimismo objeto de negociación en la forma que se determine en la legislación laboral.</w:t>
      </w:r>
    </w:p>
    <w:p w14:paraId="54376C84" w14:textId="1B5C9148" w:rsidR="00C7368B" w:rsidRPr="002A7B19" w:rsidRDefault="001F6365" w:rsidP="00003236">
      <w:pPr>
        <w:spacing w:line="360" w:lineRule="auto"/>
        <w:ind w:firstLine="360"/>
        <w:rPr>
          <w:rFonts w:ascii="Arial" w:hAnsi="Arial" w:cs="Arial"/>
          <w:color w:val="auto"/>
          <w:sz w:val="24"/>
        </w:rPr>
      </w:pPr>
      <w:r w:rsidRPr="002A7B19">
        <w:rPr>
          <w:rFonts w:ascii="Arial" w:hAnsi="Arial" w:cs="Arial"/>
          <w:color w:val="auto"/>
          <w:sz w:val="24"/>
        </w:rPr>
        <w:t xml:space="preserve">Este plan, además, se ha diseñado tras la elaboración de un diagnóstico previo de situación, y ambos documentos están a lo dispuesto en el </w:t>
      </w:r>
      <w:hyperlink r:id="rId20" w:history="1">
        <w:r w:rsidRPr="002A7B19">
          <w:rPr>
            <w:rStyle w:val="Hipervnculo"/>
            <w:rFonts w:ascii="Arial" w:hAnsi="Arial" w:cs="Arial"/>
            <w:b/>
            <w:bCs/>
            <w:color w:val="auto"/>
            <w:sz w:val="24"/>
          </w:rPr>
          <w:t>Real Decreto 901/2020 por el que se regulan los Planes de Igualdad y su registro</w:t>
        </w:r>
      </w:hyperlink>
      <w:r w:rsidRPr="002A7B19">
        <w:rPr>
          <w:rFonts w:ascii="Arial" w:hAnsi="Arial" w:cs="Arial"/>
          <w:color w:val="auto"/>
          <w:sz w:val="24"/>
        </w:rPr>
        <w:t xml:space="preserve"> y </w:t>
      </w:r>
      <w:r w:rsidRPr="002A7B19">
        <w:rPr>
          <w:rFonts w:ascii="Arial" w:hAnsi="Arial" w:cs="Arial"/>
          <w:b/>
          <w:bCs/>
          <w:color w:val="auto"/>
          <w:sz w:val="24"/>
        </w:rPr>
        <w:t xml:space="preserve">el </w:t>
      </w:r>
      <w:hyperlink r:id="rId21" w:history="1">
        <w:r w:rsidRPr="002A7B19">
          <w:rPr>
            <w:rStyle w:val="Hipervnculo"/>
            <w:rFonts w:ascii="Arial" w:hAnsi="Arial" w:cs="Arial"/>
            <w:b/>
            <w:bCs/>
            <w:color w:val="auto"/>
            <w:sz w:val="24"/>
          </w:rPr>
          <w:t>Real Decreto 902/2020 por el que se regula la igualdad retributiva entre mujeres y hombres</w:t>
        </w:r>
      </w:hyperlink>
      <w:r w:rsidRPr="002A7B19">
        <w:rPr>
          <w:rFonts w:ascii="Arial" w:hAnsi="Arial" w:cs="Arial"/>
          <w:color w:val="auto"/>
          <w:sz w:val="24"/>
        </w:rPr>
        <w:t>.</w:t>
      </w:r>
    </w:p>
    <w:p w14:paraId="6D4AE6A2" w14:textId="05EF7644" w:rsidR="00AC4FDF" w:rsidRPr="002A7B19" w:rsidRDefault="00AC4FDF">
      <w:pPr>
        <w:jc w:val="left"/>
        <w:rPr>
          <w:rFonts w:ascii="Arial" w:eastAsiaTheme="majorEastAsia" w:hAnsi="Arial" w:cs="Arial"/>
          <w:b/>
          <w:caps/>
          <w:noProof/>
          <w:color w:val="auto"/>
          <w:sz w:val="24"/>
        </w:rPr>
      </w:pPr>
      <w:r w:rsidRPr="002A7B19">
        <w:rPr>
          <w:rFonts w:ascii="Arial" w:hAnsi="Arial" w:cs="Arial"/>
          <w:color w:val="auto"/>
          <w:sz w:val="24"/>
        </w:rPr>
        <w:br w:type="page"/>
      </w:r>
    </w:p>
    <w:p w14:paraId="6D7EB728" w14:textId="7B98FF98" w:rsidR="00221086" w:rsidRPr="002A7B19" w:rsidRDefault="00AD2CBE" w:rsidP="00292BCB">
      <w:pPr>
        <w:pStyle w:val="Ttulo1"/>
      </w:pPr>
      <w:bookmarkStart w:id="4" w:name="_Toc242956610"/>
      <w:r w:rsidRPr="002A7B19">
        <w:lastRenderedPageBreak/>
        <w:t>Principios generales</w:t>
      </w:r>
      <w:bookmarkEnd w:id="4"/>
    </w:p>
    <w:p w14:paraId="31455F5C" w14:textId="24AA5C59" w:rsidR="00EA5C40" w:rsidRPr="002A7B19" w:rsidRDefault="00EA5C40" w:rsidP="00A866E3">
      <w:pPr>
        <w:spacing w:line="360" w:lineRule="auto"/>
        <w:ind w:firstLine="360"/>
        <w:rPr>
          <w:rFonts w:ascii="Arial" w:hAnsi="Arial" w:cs="Arial"/>
          <w:color w:val="auto"/>
          <w:sz w:val="24"/>
        </w:rPr>
      </w:pPr>
      <w:r w:rsidRPr="002A7B19">
        <w:rPr>
          <w:rFonts w:ascii="Arial" w:hAnsi="Arial" w:cs="Arial"/>
          <w:color w:val="auto"/>
          <w:sz w:val="24"/>
        </w:rPr>
        <w:t>Las características que rigen el Plan de Igualdad</w:t>
      </w:r>
      <w:r w:rsidR="00B46B57" w:rsidRPr="002A7B19">
        <w:rPr>
          <w:rFonts w:ascii="Arial" w:hAnsi="Arial" w:cs="Arial"/>
          <w:color w:val="auto"/>
          <w:sz w:val="24"/>
        </w:rPr>
        <w:t xml:space="preserve"> </w:t>
      </w:r>
      <w:r w:rsidRPr="002A7B19">
        <w:rPr>
          <w:rFonts w:ascii="Arial" w:hAnsi="Arial" w:cs="Arial"/>
          <w:color w:val="auto"/>
          <w:sz w:val="24"/>
        </w:rPr>
        <w:t>son:</w:t>
      </w:r>
    </w:p>
    <w:p w14:paraId="4D682091" w14:textId="36A58039"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Transversal</w:t>
      </w:r>
      <w:r w:rsidRPr="002A7B19">
        <w:rPr>
          <w:rFonts w:ascii="Arial" w:hAnsi="Arial" w:cs="Arial"/>
          <w:color w:val="auto"/>
          <w:sz w:val="24"/>
        </w:rPr>
        <w:t xml:space="preserve">. Integra el principio de igualdad en la </w:t>
      </w:r>
      <w:r w:rsidR="007E2464" w:rsidRPr="002A7B19">
        <w:rPr>
          <w:rFonts w:ascii="Arial" w:hAnsi="Arial" w:cs="Arial"/>
          <w:color w:val="auto"/>
          <w:sz w:val="24"/>
        </w:rPr>
        <w:t xml:space="preserve">Organización </w:t>
      </w:r>
      <w:r w:rsidRPr="002A7B19">
        <w:rPr>
          <w:rFonts w:ascii="Arial" w:hAnsi="Arial" w:cs="Arial"/>
          <w:color w:val="auto"/>
          <w:sz w:val="24"/>
        </w:rPr>
        <w:t>de forma transversal.</w:t>
      </w:r>
    </w:p>
    <w:p w14:paraId="2EB633D8"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Activo y preventivo</w:t>
      </w:r>
      <w:r w:rsidRPr="002A7B19">
        <w:rPr>
          <w:rFonts w:ascii="Arial" w:hAnsi="Arial" w:cs="Arial"/>
          <w:color w:val="auto"/>
          <w:sz w:val="24"/>
        </w:rPr>
        <w:t>. Se dirige tanto a alcanzar la igualdad de oportunidades entre mujeres y hombres como a mantenerla.</w:t>
      </w:r>
    </w:p>
    <w:p w14:paraId="1EEF9ECB"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Colectivo e integrador</w:t>
      </w:r>
      <w:r w:rsidRPr="002A7B19">
        <w:rPr>
          <w:rFonts w:ascii="Arial" w:hAnsi="Arial" w:cs="Arial"/>
          <w:color w:val="auto"/>
          <w:sz w:val="24"/>
        </w:rPr>
        <w:t>. Dirigido al conjunto de la plantilla, mujeres y hombres, no sólo a las primeras.</w:t>
      </w:r>
    </w:p>
    <w:p w14:paraId="69AB837F" w14:textId="0634E5E6"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Negociado</w:t>
      </w:r>
      <w:r w:rsidRPr="002A7B19">
        <w:rPr>
          <w:rFonts w:ascii="Arial" w:hAnsi="Arial" w:cs="Arial"/>
          <w:color w:val="auto"/>
          <w:sz w:val="24"/>
        </w:rPr>
        <w:t xml:space="preserve">. Considera como uno de sus principios básicos la participación a través del diálogo y cooperación de las partes: </w:t>
      </w:r>
      <w:r w:rsidR="004A0127" w:rsidRPr="002A7B19">
        <w:rPr>
          <w:rFonts w:ascii="Arial" w:hAnsi="Arial" w:cs="Arial"/>
          <w:color w:val="auto"/>
          <w:sz w:val="24"/>
        </w:rPr>
        <w:t xml:space="preserve">representación </w:t>
      </w:r>
      <w:r w:rsidR="00B46B57" w:rsidRPr="002A7B19">
        <w:rPr>
          <w:rFonts w:ascii="Arial" w:hAnsi="Arial" w:cs="Arial"/>
          <w:color w:val="auto"/>
          <w:sz w:val="24"/>
        </w:rPr>
        <w:t>de la empresa y representación de la plantilla</w:t>
      </w:r>
      <w:r w:rsidR="002334E6" w:rsidRPr="002A7B19">
        <w:rPr>
          <w:rFonts w:ascii="Arial" w:hAnsi="Arial" w:cs="Arial"/>
          <w:color w:val="auto"/>
          <w:sz w:val="24"/>
        </w:rPr>
        <w:t>.</w:t>
      </w:r>
    </w:p>
    <w:p w14:paraId="73E0905A"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Dinámico</w:t>
      </w:r>
      <w:r w:rsidR="00EB7B77" w:rsidRPr="002A7B19">
        <w:rPr>
          <w:rFonts w:ascii="Arial" w:hAnsi="Arial" w:cs="Arial"/>
          <w:b/>
          <w:color w:val="auto"/>
          <w:sz w:val="24"/>
        </w:rPr>
        <w:t>.</w:t>
      </w:r>
      <w:r w:rsidRPr="002A7B19">
        <w:rPr>
          <w:rFonts w:ascii="Arial" w:hAnsi="Arial" w:cs="Arial"/>
          <w:color w:val="auto"/>
          <w:sz w:val="24"/>
        </w:rPr>
        <w:t xml:space="preserve"> </w:t>
      </w:r>
      <w:r w:rsidR="00C7368B" w:rsidRPr="002A7B19">
        <w:rPr>
          <w:rFonts w:ascii="Arial" w:hAnsi="Arial" w:cs="Arial"/>
          <w:color w:val="auto"/>
          <w:sz w:val="24"/>
        </w:rPr>
        <w:t>Es progresivo y puede estar sometido a cambios durante el periodo de implantación</w:t>
      </w:r>
      <w:r w:rsidRPr="002A7B19">
        <w:rPr>
          <w:rFonts w:ascii="Arial" w:hAnsi="Arial" w:cs="Arial"/>
          <w:color w:val="auto"/>
          <w:sz w:val="24"/>
        </w:rPr>
        <w:t>.</w:t>
      </w:r>
    </w:p>
    <w:p w14:paraId="090EB825"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Sistemático-coherente</w:t>
      </w:r>
      <w:r w:rsidRPr="002A7B19">
        <w:rPr>
          <w:rFonts w:ascii="Arial" w:hAnsi="Arial" w:cs="Arial"/>
          <w:color w:val="auto"/>
          <w:sz w:val="24"/>
        </w:rPr>
        <w:t>. El objetivo final (la igualdad real) se consigue por el cumplimiento de objetivos sistemáticos.</w:t>
      </w:r>
    </w:p>
    <w:p w14:paraId="14BB2934"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Flexible</w:t>
      </w:r>
      <w:r w:rsidRPr="002A7B19">
        <w:rPr>
          <w:rFonts w:ascii="Arial" w:hAnsi="Arial" w:cs="Arial"/>
          <w:color w:val="auto"/>
          <w:sz w:val="24"/>
        </w:rPr>
        <w:t>. Se confecciona a medida, en función de las necesidades y posibilidades.</w:t>
      </w:r>
    </w:p>
    <w:p w14:paraId="6B28677C" w14:textId="77777777" w:rsidR="00EA5C40" w:rsidRPr="002A7B19" w:rsidRDefault="00EA5C40" w:rsidP="00EE1AF7">
      <w:pPr>
        <w:pStyle w:val="Prrafodelista"/>
        <w:numPr>
          <w:ilvl w:val="0"/>
          <w:numId w:val="14"/>
        </w:numPr>
        <w:spacing w:before="0" w:after="160" w:line="360" w:lineRule="auto"/>
        <w:rPr>
          <w:rFonts w:ascii="Arial" w:hAnsi="Arial" w:cs="Arial"/>
          <w:color w:val="auto"/>
          <w:sz w:val="24"/>
        </w:rPr>
      </w:pPr>
      <w:r w:rsidRPr="002A7B19">
        <w:rPr>
          <w:rFonts w:ascii="Arial" w:hAnsi="Arial" w:cs="Arial"/>
          <w:b/>
          <w:color w:val="auto"/>
          <w:sz w:val="24"/>
        </w:rPr>
        <w:t>Temporal</w:t>
      </w:r>
      <w:r w:rsidRPr="002A7B19">
        <w:rPr>
          <w:rFonts w:ascii="Arial" w:hAnsi="Arial" w:cs="Arial"/>
          <w:color w:val="auto"/>
          <w:sz w:val="24"/>
        </w:rPr>
        <w:t xml:space="preserve">. </w:t>
      </w:r>
      <w:r w:rsidR="00C7368B" w:rsidRPr="002A7B19">
        <w:rPr>
          <w:rFonts w:ascii="Arial" w:hAnsi="Arial" w:cs="Arial"/>
          <w:color w:val="auto"/>
          <w:sz w:val="24"/>
        </w:rPr>
        <w:t>Termina cuando se agote su vigencia</w:t>
      </w:r>
      <w:r w:rsidRPr="002A7B19">
        <w:rPr>
          <w:rFonts w:ascii="Arial" w:hAnsi="Arial" w:cs="Arial"/>
          <w:color w:val="auto"/>
          <w:sz w:val="24"/>
        </w:rPr>
        <w:t>.</w:t>
      </w:r>
    </w:p>
    <w:p w14:paraId="0816F7B6" w14:textId="77777777" w:rsidR="00EB7B77" w:rsidRPr="002A7B19" w:rsidRDefault="00EB7B77" w:rsidP="00EB7B77">
      <w:pPr>
        <w:pStyle w:val="Prrafodelista"/>
        <w:spacing w:before="0" w:after="160" w:line="360" w:lineRule="auto"/>
        <w:rPr>
          <w:rFonts w:ascii="Arial" w:hAnsi="Arial" w:cs="Arial"/>
          <w:color w:val="auto"/>
          <w:sz w:val="24"/>
        </w:rPr>
      </w:pPr>
    </w:p>
    <w:p w14:paraId="7429B7BD" w14:textId="77777777" w:rsidR="00EB7B77" w:rsidRPr="002A7B19" w:rsidRDefault="00EB7B77">
      <w:pPr>
        <w:jc w:val="left"/>
        <w:rPr>
          <w:rFonts w:ascii="Arial" w:eastAsiaTheme="majorEastAsia" w:hAnsi="Arial" w:cs="Arial"/>
          <w:b/>
          <w:caps/>
          <w:noProof/>
          <w:color w:val="auto"/>
          <w:sz w:val="24"/>
        </w:rPr>
      </w:pPr>
      <w:r w:rsidRPr="002A7B19">
        <w:rPr>
          <w:rFonts w:ascii="Arial" w:hAnsi="Arial" w:cs="Arial"/>
          <w:color w:val="auto"/>
          <w:sz w:val="24"/>
        </w:rPr>
        <w:br w:type="page"/>
      </w:r>
    </w:p>
    <w:p w14:paraId="7F7AB775" w14:textId="36645E34" w:rsidR="00221086" w:rsidRPr="002A7B19" w:rsidRDefault="00AD2CBE" w:rsidP="00292BCB">
      <w:pPr>
        <w:pStyle w:val="Ttulo1"/>
      </w:pPr>
      <w:bookmarkStart w:id="5" w:name="_Toc242956611"/>
      <w:r w:rsidRPr="002A7B19">
        <w:lastRenderedPageBreak/>
        <w:t xml:space="preserve">Fases del </w:t>
      </w:r>
      <w:r w:rsidR="00D3120A" w:rsidRPr="002A7B19">
        <w:t>Plan de Igualdad</w:t>
      </w:r>
      <w:bookmarkEnd w:id="5"/>
    </w:p>
    <w:p w14:paraId="21DCEFA1" w14:textId="68465DA2" w:rsidR="00EA5C40" w:rsidRPr="002A7B19" w:rsidRDefault="00EA5C40" w:rsidP="00EB7B77">
      <w:pPr>
        <w:spacing w:line="360" w:lineRule="auto"/>
        <w:ind w:firstLine="360"/>
        <w:rPr>
          <w:rFonts w:ascii="Arial" w:hAnsi="Arial" w:cs="Arial"/>
          <w:color w:val="auto"/>
          <w:sz w:val="24"/>
        </w:rPr>
      </w:pPr>
      <w:r w:rsidRPr="002A7B19">
        <w:rPr>
          <w:rFonts w:ascii="Arial" w:hAnsi="Arial" w:cs="Arial"/>
          <w:color w:val="auto"/>
          <w:sz w:val="24"/>
        </w:rPr>
        <w:t xml:space="preserve">Los pasos que se han seguido para desarrollar el </w:t>
      </w:r>
      <w:r w:rsidR="00DC6375" w:rsidRPr="002A7B19">
        <w:rPr>
          <w:rFonts w:ascii="Arial" w:hAnsi="Arial" w:cs="Arial"/>
          <w:color w:val="auto"/>
          <w:sz w:val="24"/>
        </w:rPr>
        <w:t xml:space="preserve">V </w:t>
      </w:r>
      <w:r w:rsidRPr="002A7B19">
        <w:rPr>
          <w:rFonts w:ascii="Arial" w:hAnsi="Arial" w:cs="Arial"/>
          <w:color w:val="auto"/>
          <w:sz w:val="24"/>
        </w:rPr>
        <w:t>Plan de Igualdad</w:t>
      </w:r>
      <w:r w:rsidR="00B46B57" w:rsidRPr="002A7B19">
        <w:rPr>
          <w:rFonts w:ascii="Arial" w:hAnsi="Arial" w:cs="Arial"/>
          <w:color w:val="auto"/>
          <w:sz w:val="24"/>
        </w:rPr>
        <w:t xml:space="preserve"> de </w:t>
      </w:r>
      <w:r w:rsidR="00126E56" w:rsidRPr="002A7B19">
        <w:rPr>
          <w:rFonts w:ascii="Arial" w:hAnsi="Arial" w:cs="Arial"/>
          <w:color w:val="auto"/>
          <w:sz w:val="24"/>
        </w:rPr>
        <w:t>la</w:t>
      </w:r>
      <w:r w:rsidRPr="002A7B19">
        <w:rPr>
          <w:rFonts w:ascii="Arial" w:hAnsi="Arial" w:cs="Arial"/>
          <w:color w:val="auto"/>
          <w:sz w:val="24"/>
        </w:rPr>
        <w:t xml:space="preserve"> ONCE son los siguientes:</w:t>
      </w:r>
    </w:p>
    <w:p w14:paraId="33E1AB29" w14:textId="162EB366" w:rsidR="008B1F61" w:rsidRPr="002A7B19" w:rsidRDefault="00EA5C40" w:rsidP="00445BA9">
      <w:pPr>
        <w:pStyle w:val="Prrafodelista"/>
        <w:numPr>
          <w:ilvl w:val="0"/>
          <w:numId w:val="8"/>
        </w:numPr>
        <w:spacing w:before="0" w:after="160" w:line="360" w:lineRule="auto"/>
        <w:contextualSpacing w:val="0"/>
        <w:rPr>
          <w:rFonts w:ascii="Arial" w:hAnsi="Arial" w:cs="Arial"/>
          <w:color w:val="auto"/>
          <w:sz w:val="24"/>
        </w:rPr>
      </w:pPr>
      <w:r w:rsidRPr="002A7B19">
        <w:rPr>
          <w:rFonts w:ascii="Arial" w:hAnsi="Arial" w:cs="Arial"/>
          <w:b/>
          <w:bCs/>
          <w:color w:val="auto"/>
          <w:sz w:val="24"/>
        </w:rPr>
        <w:t xml:space="preserve">Constitución de la </w:t>
      </w:r>
      <w:r w:rsidR="00AD7C66" w:rsidRPr="002A7B19">
        <w:rPr>
          <w:rFonts w:ascii="Arial" w:hAnsi="Arial" w:cs="Arial"/>
          <w:b/>
          <w:bCs/>
          <w:color w:val="auto"/>
          <w:sz w:val="24"/>
        </w:rPr>
        <w:t>Comisión Negociadora</w:t>
      </w:r>
      <w:r w:rsidRPr="002A7B19">
        <w:rPr>
          <w:rFonts w:ascii="Arial" w:hAnsi="Arial" w:cs="Arial"/>
          <w:color w:val="auto"/>
          <w:sz w:val="24"/>
        </w:rPr>
        <w:t xml:space="preserve">. </w:t>
      </w:r>
      <w:r w:rsidR="00EB7B77" w:rsidRPr="002A7B19">
        <w:rPr>
          <w:rFonts w:ascii="Arial" w:hAnsi="Arial" w:cs="Arial"/>
          <w:color w:val="auto"/>
          <w:sz w:val="24"/>
        </w:rPr>
        <w:t>C</w:t>
      </w:r>
      <w:r w:rsidR="00B600BF" w:rsidRPr="002A7B19">
        <w:rPr>
          <w:rFonts w:ascii="Arial" w:hAnsi="Arial" w:cs="Arial"/>
          <w:color w:val="auto"/>
          <w:sz w:val="24"/>
        </w:rPr>
        <w:t xml:space="preserve">onformada de manera paritaria entre representantes de la </w:t>
      </w:r>
      <w:r w:rsidR="004A0127" w:rsidRPr="002A7B19">
        <w:rPr>
          <w:rFonts w:ascii="Arial" w:hAnsi="Arial" w:cs="Arial"/>
          <w:color w:val="auto"/>
          <w:sz w:val="24"/>
        </w:rPr>
        <w:t xml:space="preserve">ONCE </w:t>
      </w:r>
      <w:r w:rsidR="00B600BF" w:rsidRPr="002A7B19">
        <w:rPr>
          <w:rFonts w:ascii="Arial" w:hAnsi="Arial" w:cs="Arial"/>
          <w:color w:val="auto"/>
          <w:sz w:val="24"/>
        </w:rPr>
        <w:t>y representantes de las personas trabajadoras y manteniendo en la medida de lo posible el equilibrio entre sexos</w:t>
      </w:r>
      <w:r w:rsidR="0058382E" w:rsidRPr="002A7B19">
        <w:rPr>
          <w:rFonts w:ascii="Arial" w:hAnsi="Arial" w:cs="Arial"/>
          <w:color w:val="auto"/>
          <w:sz w:val="24"/>
        </w:rPr>
        <w:t>.</w:t>
      </w:r>
    </w:p>
    <w:p w14:paraId="73701C28" w14:textId="6E687146" w:rsidR="00EA5C40" w:rsidRPr="002A7B19" w:rsidRDefault="0058382E" w:rsidP="00445BA9">
      <w:pPr>
        <w:pStyle w:val="Prrafodelista"/>
        <w:spacing w:before="0" w:after="160" w:line="360" w:lineRule="auto"/>
        <w:contextualSpacing w:val="0"/>
        <w:rPr>
          <w:rFonts w:ascii="Arial" w:hAnsi="Arial" w:cs="Arial"/>
          <w:color w:val="auto"/>
          <w:sz w:val="24"/>
        </w:rPr>
      </w:pPr>
      <w:r w:rsidRPr="002A7B19">
        <w:rPr>
          <w:rFonts w:ascii="Arial" w:hAnsi="Arial" w:cs="Arial"/>
          <w:color w:val="auto"/>
          <w:sz w:val="24"/>
        </w:rPr>
        <w:t xml:space="preserve">Esta </w:t>
      </w:r>
      <w:r w:rsidR="00AD7C66" w:rsidRPr="002A7B19">
        <w:rPr>
          <w:rFonts w:ascii="Arial" w:hAnsi="Arial" w:cs="Arial"/>
          <w:color w:val="auto"/>
          <w:sz w:val="24"/>
        </w:rPr>
        <w:t>Comisión</w:t>
      </w:r>
      <w:r w:rsidRPr="002A7B19">
        <w:rPr>
          <w:rFonts w:ascii="Arial" w:hAnsi="Arial" w:cs="Arial"/>
          <w:color w:val="auto"/>
          <w:sz w:val="24"/>
        </w:rPr>
        <w:t xml:space="preserve"> tiene la responsabilidad de diseñar el diagnóstico de situación previo y el</w:t>
      </w:r>
      <w:r w:rsidR="004A0127" w:rsidRPr="002A7B19">
        <w:rPr>
          <w:rFonts w:ascii="Arial" w:hAnsi="Arial" w:cs="Arial"/>
          <w:color w:val="auto"/>
          <w:sz w:val="24"/>
        </w:rPr>
        <w:t xml:space="preserve"> posterior</w:t>
      </w:r>
      <w:r w:rsidRPr="002A7B19">
        <w:rPr>
          <w:rFonts w:ascii="Arial" w:hAnsi="Arial" w:cs="Arial"/>
          <w:color w:val="auto"/>
          <w:sz w:val="24"/>
        </w:rPr>
        <w:t xml:space="preserve"> </w:t>
      </w:r>
      <w:r w:rsidR="00D3120A" w:rsidRPr="002A7B19">
        <w:rPr>
          <w:rFonts w:ascii="Arial" w:hAnsi="Arial" w:cs="Arial"/>
          <w:color w:val="auto"/>
          <w:sz w:val="24"/>
        </w:rPr>
        <w:t>Plan de Igualdad</w:t>
      </w:r>
      <w:r w:rsidR="004A0127" w:rsidRPr="002A7B19">
        <w:rPr>
          <w:rFonts w:ascii="Arial" w:hAnsi="Arial" w:cs="Arial"/>
          <w:color w:val="auto"/>
          <w:sz w:val="24"/>
        </w:rPr>
        <w:t xml:space="preserve"> fruto de este análisis</w:t>
      </w:r>
      <w:r w:rsidR="00EA5C40" w:rsidRPr="002A7B19">
        <w:rPr>
          <w:rFonts w:ascii="Arial" w:hAnsi="Arial" w:cs="Arial"/>
          <w:color w:val="auto"/>
          <w:sz w:val="24"/>
        </w:rPr>
        <w:t>.</w:t>
      </w:r>
    </w:p>
    <w:p w14:paraId="2EF529B0" w14:textId="77777777" w:rsidR="00EA5C40" w:rsidRPr="002A7B19" w:rsidRDefault="008B1F61" w:rsidP="00493C7D">
      <w:pPr>
        <w:pStyle w:val="Prrafodelista"/>
        <w:numPr>
          <w:ilvl w:val="0"/>
          <w:numId w:val="8"/>
        </w:numPr>
        <w:spacing w:before="0" w:after="160" w:line="360" w:lineRule="auto"/>
        <w:contextualSpacing w:val="0"/>
        <w:rPr>
          <w:rFonts w:ascii="Arial" w:hAnsi="Arial" w:cs="Arial"/>
          <w:color w:val="auto"/>
          <w:sz w:val="24"/>
        </w:rPr>
      </w:pPr>
      <w:r w:rsidRPr="002A7B19">
        <w:rPr>
          <w:rFonts w:ascii="Arial" w:hAnsi="Arial" w:cs="Arial"/>
          <w:b/>
          <w:bCs/>
          <w:color w:val="auto"/>
          <w:sz w:val="24"/>
        </w:rPr>
        <w:t>Diagnóstico de la organización en materia de igualdad de oportunidades entre mujeres y hombres</w:t>
      </w:r>
      <w:r w:rsidR="00EA5C40" w:rsidRPr="002A7B19">
        <w:rPr>
          <w:rFonts w:ascii="Arial" w:hAnsi="Arial" w:cs="Arial"/>
          <w:b/>
          <w:bCs/>
          <w:color w:val="auto"/>
          <w:sz w:val="24"/>
        </w:rPr>
        <w:t>.</w:t>
      </w:r>
      <w:r w:rsidR="00EA5C40" w:rsidRPr="002A7B19">
        <w:rPr>
          <w:rFonts w:ascii="Arial" w:hAnsi="Arial" w:cs="Arial"/>
          <w:color w:val="auto"/>
          <w:sz w:val="24"/>
        </w:rPr>
        <w:t xml:space="preserve"> </w:t>
      </w:r>
      <w:r w:rsidRPr="002A7B19">
        <w:rPr>
          <w:rFonts w:ascii="Arial" w:hAnsi="Arial" w:cs="Arial"/>
          <w:color w:val="auto"/>
          <w:sz w:val="24"/>
        </w:rPr>
        <w:t>El diagnóstico se ha realizado a partir del análisis de la información cuantitativa y cualitativa recogida en materia de: selección, contratación, formación y promoción profesional, condiciones de trabajo, retribuciones, conciliación de la vida personal, familiar y laboral, corresponsabilidad, salud laboral, política de comunicación y sensibilización en igualdad. Tras el análisis se ha elaborado un informe escrito que recoge las conclusiones generales y las posibles áreas de mejora</w:t>
      </w:r>
      <w:r w:rsidR="00EA5C40" w:rsidRPr="002A7B19">
        <w:rPr>
          <w:rFonts w:ascii="Arial" w:hAnsi="Arial" w:cs="Arial"/>
          <w:color w:val="auto"/>
          <w:sz w:val="24"/>
        </w:rPr>
        <w:t>.</w:t>
      </w:r>
    </w:p>
    <w:p w14:paraId="0E4D01DC" w14:textId="77777777" w:rsidR="00EA5C40" w:rsidRPr="002A7B19" w:rsidRDefault="008B1F61" w:rsidP="00445BA9">
      <w:pPr>
        <w:pStyle w:val="Prrafodelista"/>
        <w:numPr>
          <w:ilvl w:val="0"/>
          <w:numId w:val="8"/>
        </w:numPr>
        <w:spacing w:before="0" w:after="160" w:line="360" w:lineRule="auto"/>
        <w:ind w:left="714" w:hanging="357"/>
        <w:contextualSpacing w:val="0"/>
        <w:rPr>
          <w:rFonts w:ascii="Arial" w:hAnsi="Arial" w:cs="Arial"/>
          <w:color w:val="auto"/>
          <w:sz w:val="24"/>
        </w:rPr>
      </w:pPr>
      <w:r w:rsidRPr="002A7B19">
        <w:rPr>
          <w:rFonts w:ascii="Arial" w:hAnsi="Arial" w:cs="Arial"/>
          <w:b/>
          <w:bCs/>
          <w:color w:val="auto"/>
          <w:sz w:val="24"/>
        </w:rPr>
        <w:t>Plan de acción</w:t>
      </w:r>
      <w:r w:rsidR="00EA5C40" w:rsidRPr="002A7B19">
        <w:rPr>
          <w:rFonts w:ascii="Arial" w:hAnsi="Arial" w:cs="Arial"/>
          <w:b/>
          <w:bCs/>
          <w:color w:val="auto"/>
          <w:sz w:val="24"/>
        </w:rPr>
        <w:t xml:space="preserve">. </w:t>
      </w:r>
      <w:r w:rsidRPr="002A7B19">
        <w:rPr>
          <w:rFonts w:ascii="Arial" w:hAnsi="Arial" w:cs="Arial"/>
          <w:color w:val="auto"/>
          <w:sz w:val="24"/>
        </w:rPr>
        <w:t xml:space="preserve">Se ha elaborado un plan de actuación a partir de las conclusiones del diagnóstico y de las </w:t>
      </w:r>
      <w:r w:rsidR="00EB7B77" w:rsidRPr="002A7B19">
        <w:rPr>
          <w:rFonts w:ascii="Arial" w:hAnsi="Arial" w:cs="Arial"/>
          <w:color w:val="auto"/>
          <w:sz w:val="24"/>
        </w:rPr>
        <w:t>necesidades</w:t>
      </w:r>
      <w:r w:rsidRPr="002A7B19">
        <w:rPr>
          <w:rFonts w:ascii="Arial" w:hAnsi="Arial" w:cs="Arial"/>
          <w:color w:val="auto"/>
          <w:sz w:val="24"/>
        </w:rPr>
        <w:t xml:space="preserve"> detectadas en materia de igualdad de género. En él se establecen: los objetivos a alcanzar para hacer efectiva la igualdad, las medidas y acciones positivas necesarias para conseguir los objetivos señalados, medios y recursos, un calendario de implantación, las personas o grupos responsables de su realización e indicadores y/o criterios de seguimiento de las acciones</w:t>
      </w:r>
      <w:r w:rsidR="00EA5C40" w:rsidRPr="002A7B19">
        <w:rPr>
          <w:rFonts w:ascii="Arial" w:hAnsi="Arial" w:cs="Arial"/>
          <w:color w:val="auto"/>
          <w:sz w:val="24"/>
        </w:rPr>
        <w:t>.</w:t>
      </w:r>
    </w:p>
    <w:p w14:paraId="3B4CFBE3" w14:textId="06C95BB6" w:rsidR="00EA5C40" w:rsidRPr="002A7B19" w:rsidRDefault="008B1F61" w:rsidP="00445BA9">
      <w:pPr>
        <w:pStyle w:val="Prrafodelista"/>
        <w:numPr>
          <w:ilvl w:val="0"/>
          <w:numId w:val="8"/>
        </w:numPr>
        <w:spacing w:before="0" w:after="160" w:line="360" w:lineRule="auto"/>
        <w:ind w:left="714" w:hanging="357"/>
        <w:contextualSpacing w:val="0"/>
        <w:rPr>
          <w:rFonts w:ascii="Arial" w:hAnsi="Arial" w:cs="Arial"/>
          <w:color w:val="auto"/>
          <w:sz w:val="24"/>
        </w:rPr>
      </w:pPr>
      <w:r w:rsidRPr="002A7B19">
        <w:rPr>
          <w:rFonts w:ascii="Arial" w:hAnsi="Arial" w:cs="Arial"/>
          <w:b/>
          <w:bCs/>
          <w:color w:val="auto"/>
          <w:sz w:val="24"/>
        </w:rPr>
        <w:tab/>
        <w:t>Implantación y ejecución de las medidas del Plan de Igualdad</w:t>
      </w:r>
      <w:r w:rsidR="00EA5C40" w:rsidRPr="002A7B19">
        <w:rPr>
          <w:rFonts w:ascii="Arial" w:hAnsi="Arial" w:cs="Arial"/>
          <w:b/>
          <w:color w:val="auto"/>
          <w:sz w:val="24"/>
        </w:rPr>
        <w:t xml:space="preserve">. </w:t>
      </w:r>
      <w:r w:rsidR="004244EB" w:rsidRPr="002A7B19">
        <w:rPr>
          <w:rFonts w:ascii="Arial" w:hAnsi="Arial" w:cs="Arial"/>
          <w:color w:val="auto"/>
          <w:sz w:val="24"/>
        </w:rPr>
        <w:t xml:space="preserve">Tras la aprobación del </w:t>
      </w:r>
      <w:r w:rsidR="004A0127" w:rsidRPr="002A7B19">
        <w:rPr>
          <w:rFonts w:ascii="Arial" w:hAnsi="Arial" w:cs="Arial"/>
          <w:color w:val="auto"/>
          <w:sz w:val="24"/>
        </w:rPr>
        <w:t>Plan</w:t>
      </w:r>
      <w:r w:rsidR="004244EB" w:rsidRPr="002A7B19">
        <w:rPr>
          <w:rFonts w:ascii="Arial" w:hAnsi="Arial" w:cs="Arial"/>
          <w:color w:val="auto"/>
          <w:sz w:val="24"/>
        </w:rPr>
        <w:t>, comienza la fase de implantación, que consistirá en la ejecución de cada una de las medidas acordadas</w:t>
      </w:r>
      <w:r w:rsidR="00EA5C40" w:rsidRPr="002A7B19">
        <w:rPr>
          <w:rFonts w:ascii="Arial" w:hAnsi="Arial" w:cs="Arial"/>
          <w:color w:val="auto"/>
          <w:sz w:val="24"/>
        </w:rPr>
        <w:t xml:space="preserve">. </w:t>
      </w:r>
    </w:p>
    <w:p w14:paraId="1367F854" w14:textId="5C5DBA3D" w:rsidR="00EA5C40" w:rsidRPr="002A7B19" w:rsidRDefault="008B1F61" w:rsidP="00445BA9">
      <w:pPr>
        <w:pStyle w:val="Prrafodelista"/>
        <w:numPr>
          <w:ilvl w:val="0"/>
          <w:numId w:val="8"/>
        </w:numPr>
        <w:spacing w:before="0" w:after="160" w:line="360" w:lineRule="auto"/>
        <w:ind w:left="714" w:hanging="357"/>
        <w:contextualSpacing w:val="0"/>
        <w:rPr>
          <w:rFonts w:ascii="Arial" w:hAnsi="Arial" w:cs="Arial"/>
          <w:color w:val="auto"/>
          <w:sz w:val="24"/>
        </w:rPr>
      </w:pPr>
      <w:r w:rsidRPr="002A7B19">
        <w:rPr>
          <w:rFonts w:ascii="Arial" w:hAnsi="Arial" w:cs="Arial"/>
          <w:b/>
          <w:color w:val="auto"/>
          <w:sz w:val="24"/>
        </w:rPr>
        <w:t>Seguimiento y evaluación del Plan de Igualdad</w:t>
      </w:r>
      <w:r w:rsidR="00EA5C40" w:rsidRPr="002A7B19">
        <w:rPr>
          <w:rFonts w:ascii="Arial" w:hAnsi="Arial" w:cs="Arial"/>
          <w:color w:val="auto"/>
          <w:sz w:val="24"/>
        </w:rPr>
        <w:t xml:space="preserve">. </w:t>
      </w:r>
      <w:r w:rsidRPr="002A7B19">
        <w:rPr>
          <w:rFonts w:ascii="Arial" w:hAnsi="Arial" w:cs="Arial"/>
          <w:color w:val="auto"/>
          <w:sz w:val="24"/>
        </w:rPr>
        <w:t xml:space="preserve">De forma transversal a la implantación se deberá realizar un seguimiento periódico, que permitirá identificar </w:t>
      </w:r>
      <w:r w:rsidR="004A0127" w:rsidRPr="002A7B19">
        <w:rPr>
          <w:rFonts w:ascii="Arial" w:hAnsi="Arial" w:cs="Arial"/>
          <w:color w:val="auto"/>
          <w:sz w:val="24"/>
        </w:rPr>
        <w:t xml:space="preserve">desviaciones </w:t>
      </w:r>
      <w:r w:rsidRPr="002A7B19">
        <w:rPr>
          <w:rFonts w:ascii="Arial" w:hAnsi="Arial" w:cs="Arial"/>
          <w:color w:val="auto"/>
          <w:sz w:val="24"/>
        </w:rPr>
        <w:t>que puedan aparecer aporta</w:t>
      </w:r>
      <w:r w:rsidR="004A0127" w:rsidRPr="002A7B19">
        <w:rPr>
          <w:rFonts w:ascii="Arial" w:hAnsi="Arial" w:cs="Arial"/>
          <w:color w:val="auto"/>
          <w:sz w:val="24"/>
        </w:rPr>
        <w:t>n</w:t>
      </w:r>
      <w:r w:rsidRPr="002A7B19">
        <w:rPr>
          <w:rFonts w:ascii="Arial" w:hAnsi="Arial" w:cs="Arial"/>
          <w:color w:val="auto"/>
          <w:sz w:val="24"/>
        </w:rPr>
        <w:t>do soluciones a ell</w:t>
      </w:r>
      <w:r w:rsidR="004A0127" w:rsidRPr="002A7B19">
        <w:rPr>
          <w:rFonts w:ascii="Arial" w:hAnsi="Arial" w:cs="Arial"/>
          <w:color w:val="auto"/>
          <w:sz w:val="24"/>
        </w:rPr>
        <w:t>a</w:t>
      </w:r>
      <w:r w:rsidRPr="002A7B19">
        <w:rPr>
          <w:rFonts w:ascii="Arial" w:hAnsi="Arial" w:cs="Arial"/>
          <w:color w:val="auto"/>
          <w:sz w:val="24"/>
        </w:rPr>
        <w:t xml:space="preserve">s, revisar constantemente el </w:t>
      </w:r>
      <w:r w:rsidR="004A0127" w:rsidRPr="002A7B19">
        <w:rPr>
          <w:rFonts w:ascii="Arial" w:hAnsi="Arial" w:cs="Arial"/>
          <w:color w:val="auto"/>
          <w:sz w:val="24"/>
        </w:rPr>
        <w:t>P</w:t>
      </w:r>
      <w:r w:rsidRPr="002A7B19">
        <w:rPr>
          <w:rFonts w:ascii="Arial" w:hAnsi="Arial" w:cs="Arial"/>
          <w:color w:val="auto"/>
          <w:sz w:val="24"/>
        </w:rPr>
        <w:t xml:space="preserve">lan de </w:t>
      </w:r>
      <w:r w:rsidR="004A0127" w:rsidRPr="002A7B19">
        <w:rPr>
          <w:rFonts w:ascii="Arial" w:hAnsi="Arial" w:cs="Arial"/>
          <w:color w:val="auto"/>
          <w:sz w:val="24"/>
        </w:rPr>
        <w:t>I</w:t>
      </w:r>
      <w:r w:rsidRPr="002A7B19">
        <w:rPr>
          <w:rFonts w:ascii="Arial" w:hAnsi="Arial" w:cs="Arial"/>
          <w:color w:val="auto"/>
          <w:sz w:val="24"/>
        </w:rPr>
        <w:t xml:space="preserve">gualad y efectuar las correcciones y </w:t>
      </w:r>
      <w:r w:rsidRPr="002A7B19">
        <w:rPr>
          <w:rFonts w:ascii="Arial" w:hAnsi="Arial" w:cs="Arial"/>
          <w:color w:val="auto"/>
          <w:sz w:val="24"/>
        </w:rPr>
        <w:lastRenderedPageBreak/>
        <w:t xml:space="preserve">modificaciones oportunas, en su caso, así como evaluaciones que determinarán la eficacia del </w:t>
      </w:r>
      <w:r w:rsidR="004A0127" w:rsidRPr="002A7B19">
        <w:rPr>
          <w:rFonts w:ascii="Arial" w:hAnsi="Arial" w:cs="Arial"/>
          <w:color w:val="auto"/>
          <w:sz w:val="24"/>
        </w:rPr>
        <w:t>P</w:t>
      </w:r>
      <w:r w:rsidRPr="002A7B19">
        <w:rPr>
          <w:rFonts w:ascii="Arial" w:hAnsi="Arial" w:cs="Arial"/>
          <w:color w:val="auto"/>
          <w:sz w:val="24"/>
        </w:rPr>
        <w:t>lan, si la situación de partida ha mejorado, si se han cumplido los objetivos propuestos y si los resultados obtenidos han sido los previstos</w:t>
      </w:r>
      <w:r w:rsidR="00EA5C40" w:rsidRPr="002A7B19">
        <w:rPr>
          <w:rFonts w:ascii="Arial" w:hAnsi="Arial" w:cs="Arial"/>
          <w:color w:val="auto"/>
          <w:sz w:val="24"/>
        </w:rPr>
        <w:t xml:space="preserve">. </w:t>
      </w:r>
    </w:p>
    <w:p w14:paraId="16AE5F39" w14:textId="77777777" w:rsidR="00EA5C40" w:rsidRPr="002A7B19" w:rsidRDefault="00EA5C40" w:rsidP="00445BA9">
      <w:pPr>
        <w:spacing w:line="360" w:lineRule="auto"/>
        <w:rPr>
          <w:rFonts w:ascii="Arial" w:hAnsi="Arial" w:cs="Arial"/>
          <w:color w:val="auto"/>
          <w:sz w:val="24"/>
        </w:rPr>
      </w:pPr>
    </w:p>
    <w:p w14:paraId="3A87C3BB" w14:textId="77777777" w:rsidR="00EB7B77" w:rsidRPr="002A7B19" w:rsidRDefault="00EB7B77">
      <w:pPr>
        <w:jc w:val="left"/>
        <w:rPr>
          <w:rFonts w:ascii="Arial" w:eastAsiaTheme="majorEastAsia" w:hAnsi="Arial" w:cs="Arial"/>
          <w:b/>
          <w:caps/>
          <w:noProof/>
          <w:color w:val="auto"/>
          <w:sz w:val="24"/>
        </w:rPr>
      </w:pPr>
      <w:r w:rsidRPr="002A7B19">
        <w:rPr>
          <w:rFonts w:ascii="Arial" w:hAnsi="Arial" w:cs="Arial"/>
          <w:color w:val="auto"/>
          <w:sz w:val="24"/>
        </w:rPr>
        <w:br w:type="page"/>
      </w:r>
    </w:p>
    <w:p w14:paraId="056CB55A" w14:textId="12BE9882" w:rsidR="00221086" w:rsidRPr="002A7B19" w:rsidRDefault="00AD2CBE" w:rsidP="00292BCB">
      <w:pPr>
        <w:pStyle w:val="Ttulo1"/>
      </w:pPr>
      <w:bookmarkStart w:id="6" w:name="_Toc242956612"/>
      <w:r w:rsidRPr="002A7B19">
        <w:lastRenderedPageBreak/>
        <w:t xml:space="preserve">Datos generales de la </w:t>
      </w:r>
      <w:r w:rsidR="00B80991" w:rsidRPr="002A7B19">
        <w:t>entidad</w:t>
      </w:r>
      <w:bookmarkEnd w:id="6"/>
    </w:p>
    <w:p w14:paraId="42ACBED4" w14:textId="688DC16A" w:rsidR="00003304" w:rsidRPr="00BE10A9" w:rsidRDefault="00003304" w:rsidP="00A54B57">
      <w:pPr>
        <w:pStyle w:val="Prrafodelista"/>
        <w:numPr>
          <w:ilvl w:val="0"/>
          <w:numId w:val="86"/>
        </w:numPr>
        <w:spacing w:before="100" w:beforeAutospacing="1" w:after="0" w:line="360" w:lineRule="auto"/>
        <w:rPr>
          <w:rFonts w:ascii="Arial" w:eastAsia="Times New Roman" w:hAnsi="Arial" w:cs="Arial"/>
          <w:b/>
          <w:bCs/>
          <w:color w:val="auto"/>
          <w:sz w:val="24"/>
          <w:lang w:eastAsia="es-ES"/>
        </w:rPr>
      </w:pPr>
      <w:r w:rsidRPr="002A7B19">
        <w:rPr>
          <w:rFonts w:ascii="Arial" w:eastAsia="Times New Roman" w:hAnsi="Arial" w:cs="Arial"/>
          <w:b/>
          <w:bCs/>
          <w:color w:val="auto"/>
          <w:sz w:val="24"/>
          <w:lang w:eastAsia="es-ES"/>
        </w:rPr>
        <w:t xml:space="preserve">Titularidad: </w:t>
      </w:r>
      <w:r w:rsidRPr="002A7B19">
        <w:rPr>
          <w:rFonts w:ascii="Arial" w:eastAsia="Times New Roman" w:hAnsi="Arial" w:cs="Arial"/>
          <w:color w:val="auto"/>
          <w:sz w:val="24"/>
          <w:lang w:eastAsia="es-ES"/>
        </w:rPr>
        <w:t>Privada</w:t>
      </w:r>
    </w:p>
    <w:p w14:paraId="6BDA4097" w14:textId="1975438A" w:rsidR="009C584F" w:rsidRPr="002A7B19" w:rsidRDefault="00E83FC2"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b/>
          <w:bCs/>
          <w:color w:val="auto"/>
          <w:sz w:val="24"/>
          <w:lang w:eastAsia="es-ES"/>
        </w:rPr>
        <w:t>Datos fiscales</w:t>
      </w:r>
      <w:r w:rsidR="009C584F" w:rsidRPr="002A7B19">
        <w:rPr>
          <w:rFonts w:ascii="Arial" w:eastAsia="Times New Roman" w:hAnsi="Arial" w:cs="Arial"/>
          <w:b/>
          <w:bCs/>
          <w:color w:val="auto"/>
          <w:sz w:val="24"/>
          <w:lang w:eastAsia="es-ES"/>
        </w:rPr>
        <w:t>:</w:t>
      </w:r>
      <w:r w:rsidR="009C584F" w:rsidRPr="002A7B19">
        <w:rPr>
          <w:rFonts w:ascii="Arial" w:eastAsia="Times New Roman" w:hAnsi="Arial" w:cs="Arial"/>
          <w:color w:val="auto"/>
          <w:sz w:val="24"/>
          <w:lang w:eastAsia="es-ES"/>
        </w:rPr>
        <w:t xml:space="preserve"> </w:t>
      </w:r>
      <w:r w:rsidRPr="002A7B19">
        <w:rPr>
          <w:rFonts w:ascii="Arial" w:eastAsia="Times New Roman" w:hAnsi="Arial" w:cs="Arial"/>
          <w:color w:val="auto"/>
          <w:sz w:val="24"/>
          <w:lang w:eastAsia="es-ES"/>
        </w:rPr>
        <w:t xml:space="preserve">Organización Nacional de Ciegos </w:t>
      </w:r>
      <w:r w:rsidR="00AE6B7B" w:rsidRPr="002A7B19">
        <w:rPr>
          <w:rFonts w:ascii="Arial" w:eastAsia="Times New Roman" w:hAnsi="Arial" w:cs="Arial"/>
          <w:color w:val="auto"/>
          <w:sz w:val="24"/>
          <w:lang w:eastAsia="es-ES"/>
        </w:rPr>
        <w:t>Españoles</w:t>
      </w:r>
      <w:r w:rsidRPr="002A7B19">
        <w:rPr>
          <w:rFonts w:ascii="Arial" w:eastAsia="Times New Roman" w:hAnsi="Arial" w:cs="Arial"/>
          <w:color w:val="auto"/>
          <w:sz w:val="24"/>
          <w:lang w:eastAsia="es-ES"/>
        </w:rPr>
        <w:t xml:space="preserve"> (ONCE)</w:t>
      </w:r>
    </w:p>
    <w:p w14:paraId="6586DA30" w14:textId="57BC3F6E" w:rsidR="00E83FC2" w:rsidRPr="002A7B19" w:rsidRDefault="00E83FC2"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b/>
          <w:bCs/>
          <w:color w:val="auto"/>
          <w:sz w:val="24"/>
          <w:lang w:eastAsia="es-ES"/>
        </w:rPr>
        <w:t>Domicilio Fiscal:</w:t>
      </w:r>
      <w:r w:rsidRPr="002A7B19">
        <w:rPr>
          <w:rFonts w:ascii="Arial" w:eastAsia="Times New Roman" w:hAnsi="Arial" w:cs="Arial"/>
          <w:color w:val="auto"/>
          <w:sz w:val="24"/>
          <w:lang w:eastAsia="es-ES"/>
        </w:rPr>
        <w:t xml:space="preserve"> Calle Prado, 24, 28014 Madrid</w:t>
      </w:r>
    </w:p>
    <w:p w14:paraId="603CB00A" w14:textId="77777777" w:rsidR="009C584F" w:rsidRPr="002A7B19" w:rsidRDefault="00E83FC2"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b/>
          <w:bCs/>
          <w:color w:val="auto"/>
          <w:sz w:val="24"/>
          <w:lang w:eastAsia="es-ES"/>
        </w:rPr>
        <w:t>CIF</w:t>
      </w:r>
      <w:r w:rsidR="009C584F" w:rsidRPr="002A7B19">
        <w:rPr>
          <w:rFonts w:ascii="Arial" w:eastAsia="Times New Roman" w:hAnsi="Arial" w:cs="Arial"/>
          <w:b/>
          <w:bCs/>
          <w:color w:val="auto"/>
          <w:sz w:val="24"/>
          <w:lang w:eastAsia="es-ES"/>
        </w:rPr>
        <w:t>:</w:t>
      </w:r>
      <w:r w:rsidR="009C584F" w:rsidRPr="002A7B19">
        <w:rPr>
          <w:rFonts w:ascii="Arial" w:eastAsia="Times New Roman" w:hAnsi="Arial" w:cs="Arial"/>
          <w:color w:val="auto"/>
          <w:sz w:val="24"/>
          <w:lang w:eastAsia="es-ES"/>
        </w:rPr>
        <w:t xml:space="preserve"> </w:t>
      </w:r>
      <w:r w:rsidRPr="002A7B19">
        <w:rPr>
          <w:rFonts w:ascii="Arial" w:eastAsia="Times New Roman" w:hAnsi="Arial" w:cs="Arial"/>
          <w:color w:val="auto"/>
          <w:sz w:val="24"/>
          <w:lang w:eastAsia="es-ES"/>
        </w:rPr>
        <w:t>G72872815</w:t>
      </w:r>
    </w:p>
    <w:p w14:paraId="7A09B810" w14:textId="77777777" w:rsidR="009C584F" w:rsidRPr="002A7B19" w:rsidRDefault="00E83FC2"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b/>
          <w:bCs/>
          <w:color w:val="auto"/>
          <w:sz w:val="24"/>
          <w:lang w:eastAsia="es-ES"/>
        </w:rPr>
        <w:t>Naturaleza Jurídica</w:t>
      </w:r>
      <w:r w:rsidR="009C584F" w:rsidRPr="002A7B19">
        <w:rPr>
          <w:rFonts w:ascii="Arial" w:eastAsia="Times New Roman" w:hAnsi="Arial" w:cs="Arial"/>
          <w:b/>
          <w:bCs/>
          <w:color w:val="auto"/>
          <w:sz w:val="24"/>
          <w:lang w:eastAsia="es-ES"/>
        </w:rPr>
        <w:t>:</w:t>
      </w:r>
      <w:r w:rsidR="009C584F" w:rsidRPr="002A7B19">
        <w:rPr>
          <w:rFonts w:ascii="Arial" w:eastAsia="Times New Roman" w:hAnsi="Arial" w:cs="Arial"/>
          <w:color w:val="auto"/>
          <w:sz w:val="24"/>
          <w:lang w:eastAsia="es-ES"/>
        </w:rPr>
        <w:t xml:space="preserve"> </w:t>
      </w:r>
      <w:r w:rsidRPr="002A7B19">
        <w:rPr>
          <w:rFonts w:ascii="Arial" w:eastAsia="Times New Roman" w:hAnsi="Arial" w:cs="Arial"/>
          <w:color w:val="auto"/>
          <w:sz w:val="24"/>
          <w:lang w:eastAsia="es-ES"/>
        </w:rPr>
        <w:t>Corporación de Derecho Público de carácter social</w:t>
      </w:r>
      <w:r w:rsidR="009C584F" w:rsidRPr="002A7B19">
        <w:rPr>
          <w:rFonts w:ascii="Arial" w:eastAsia="Times New Roman" w:hAnsi="Arial" w:cs="Arial"/>
          <w:color w:val="auto"/>
          <w:sz w:val="24"/>
          <w:lang w:eastAsia="es-ES"/>
        </w:rPr>
        <w:t xml:space="preserve"> / </w:t>
      </w:r>
      <w:r w:rsidRPr="002A7B19">
        <w:rPr>
          <w:rFonts w:ascii="Arial" w:eastAsia="Times New Roman" w:hAnsi="Arial" w:cs="Arial"/>
          <w:color w:val="auto"/>
          <w:sz w:val="24"/>
          <w:lang w:eastAsia="es-ES"/>
        </w:rPr>
        <w:t>Asociación sin ánimo de lucro</w:t>
      </w:r>
    </w:p>
    <w:p w14:paraId="64352715" w14:textId="77777777" w:rsidR="009C584F" w:rsidRPr="002A7B19" w:rsidRDefault="00E83FC2" w:rsidP="002A7B19">
      <w:pPr>
        <w:pStyle w:val="Prrafodelista"/>
        <w:numPr>
          <w:ilvl w:val="0"/>
          <w:numId w:val="86"/>
        </w:numPr>
        <w:spacing w:before="100" w:beforeAutospacing="1" w:after="0" w:line="360" w:lineRule="auto"/>
        <w:rPr>
          <w:rFonts w:ascii="Arial" w:eastAsia="Times New Roman" w:hAnsi="Arial" w:cs="Arial"/>
          <w:b/>
          <w:bCs/>
          <w:color w:val="auto"/>
          <w:sz w:val="24"/>
          <w:lang w:eastAsia="es-ES"/>
        </w:rPr>
      </w:pPr>
      <w:r w:rsidRPr="002A7B19">
        <w:rPr>
          <w:rFonts w:ascii="Arial" w:eastAsia="Times New Roman" w:hAnsi="Arial" w:cs="Arial"/>
          <w:b/>
          <w:bCs/>
          <w:color w:val="auto"/>
          <w:sz w:val="24"/>
          <w:lang w:eastAsia="es-ES"/>
        </w:rPr>
        <w:t>CNAE</w:t>
      </w:r>
      <w:r w:rsidR="009C584F" w:rsidRPr="002A7B19">
        <w:rPr>
          <w:rFonts w:ascii="Arial" w:eastAsia="Times New Roman" w:hAnsi="Arial" w:cs="Arial"/>
          <w:b/>
          <w:bCs/>
          <w:color w:val="auto"/>
          <w:sz w:val="24"/>
          <w:lang w:eastAsia="es-ES"/>
        </w:rPr>
        <w:t>:</w:t>
      </w:r>
    </w:p>
    <w:p w14:paraId="78032B50" w14:textId="77777777" w:rsidR="009C584F" w:rsidRPr="002A7B19" w:rsidRDefault="00E83FC2" w:rsidP="002A7B19">
      <w:pPr>
        <w:pStyle w:val="Prrafodelista"/>
        <w:numPr>
          <w:ilvl w:val="1"/>
          <w:numId w:val="88"/>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9200 - Actividades de juegos de azar y apuestas (asociado a su canal de comercialización de juego responsable).</w:t>
      </w:r>
    </w:p>
    <w:p w14:paraId="231AC8B8" w14:textId="77777777" w:rsidR="009C584F" w:rsidRPr="002A7B19" w:rsidRDefault="00E83FC2" w:rsidP="002A7B19">
      <w:pPr>
        <w:pStyle w:val="Prrafodelista"/>
        <w:numPr>
          <w:ilvl w:val="1"/>
          <w:numId w:val="88"/>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CNAE 8899 - Otras actividades de servicios sociales sin alojamiento n.c.o.p. (no clasificado en otros productos). </w:t>
      </w:r>
    </w:p>
    <w:p w14:paraId="3BE91612" w14:textId="77CB7621" w:rsidR="00E83FC2" w:rsidRPr="002A7B19" w:rsidRDefault="00E83FC2"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b/>
          <w:bCs/>
          <w:color w:val="auto"/>
          <w:sz w:val="24"/>
          <w:lang w:eastAsia="es-ES"/>
        </w:rPr>
        <w:t>Página web</w:t>
      </w:r>
      <w:r w:rsidR="009C584F" w:rsidRPr="002A7B19">
        <w:rPr>
          <w:rFonts w:ascii="Arial" w:eastAsia="Times New Roman" w:hAnsi="Arial" w:cs="Arial"/>
          <w:b/>
          <w:bCs/>
          <w:color w:val="auto"/>
          <w:sz w:val="24"/>
          <w:lang w:eastAsia="es-ES"/>
        </w:rPr>
        <w:t>:</w:t>
      </w:r>
      <w:r w:rsidR="009C584F" w:rsidRPr="002A7B19">
        <w:rPr>
          <w:rFonts w:ascii="Arial" w:eastAsia="Times New Roman" w:hAnsi="Arial" w:cs="Arial"/>
          <w:color w:val="auto"/>
          <w:sz w:val="24"/>
          <w:lang w:eastAsia="es-ES"/>
        </w:rPr>
        <w:t xml:space="preserve"> </w:t>
      </w:r>
      <w:hyperlink r:id="rId22" w:history="1">
        <w:r w:rsidR="009C584F" w:rsidRPr="002A7B19">
          <w:rPr>
            <w:rFonts w:ascii="Arial" w:eastAsia="Times New Roman" w:hAnsi="Arial" w:cs="Arial"/>
            <w:color w:val="auto"/>
            <w:sz w:val="24"/>
            <w:lang w:eastAsia="es-ES"/>
          </w:rPr>
          <w:t>https://www.once.es/</w:t>
        </w:r>
      </w:hyperlink>
    </w:p>
    <w:p w14:paraId="7392EFD1" w14:textId="77777777" w:rsidR="00194C68" w:rsidRPr="002A7B19" w:rsidRDefault="00194C68" w:rsidP="002A7B19">
      <w:pPr>
        <w:pStyle w:val="Prrafodelista"/>
        <w:numPr>
          <w:ilvl w:val="0"/>
          <w:numId w:val="86"/>
        </w:numPr>
        <w:spacing w:before="100" w:beforeAutospacing="1"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br w:type="page"/>
      </w:r>
    </w:p>
    <w:p w14:paraId="67070E93" w14:textId="695D7343" w:rsidR="00221086" w:rsidRPr="002A7B19" w:rsidRDefault="00AD2CBE" w:rsidP="00292BCB">
      <w:pPr>
        <w:pStyle w:val="Ttulo1"/>
      </w:pPr>
      <w:bookmarkStart w:id="7" w:name="_Toc242956613"/>
      <w:r w:rsidRPr="002A7B19">
        <w:lastRenderedPageBreak/>
        <w:t xml:space="preserve">Partes suscriptoras del </w:t>
      </w:r>
      <w:r w:rsidR="00D3120A" w:rsidRPr="002A7B19">
        <w:t>Plan de Igualdad</w:t>
      </w:r>
      <w:bookmarkEnd w:id="7"/>
    </w:p>
    <w:p w14:paraId="40F4DBE9" w14:textId="60ECAE11" w:rsidR="00B740DC" w:rsidRPr="00BE10A9" w:rsidRDefault="006D07AD" w:rsidP="00AC16A7">
      <w:pPr>
        <w:spacing w:line="360" w:lineRule="auto"/>
        <w:ind w:firstLine="360"/>
        <w:rPr>
          <w:rFonts w:cstheme="minorHAnsi"/>
          <w:color w:val="auto"/>
          <w:sz w:val="24"/>
        </w:rPr>
      </w:pPr>
      <w:r w:rsidRPr="00BE10A9">
        <w:rPr>
          <w:rFonts w:cstheme="minorHAnsi"/>
          <w:color w:val="auto"/>
          <w:sz w:val="24"/>
        </w:rPr>
        <w:t xml:space="preserve">Las partes suscriptoras del </w:t>
      </w:r>
      <w:r w:rsidR="00D3120A" w:rsidRPr="00BE10A9">
        <w:rPr>
          <w:rFonts w:cstheme="minorHAnsi"/>
          <w:color w:val="auto"/>
          <w:sz w:val="24"/>
        </w:rPr>
        <w:t>Plan de Igualdad</w:t>
      </w:r>
      <w:r w:rsidRPr="00BE10A9">
        <w:rPr>
          <w:rFonts w:cstheme="minorHAnsi"/>
          <w:color w:val="auto"/>
          <w:sz w:val="24"/>
        </w:rPr>
        <w:t xml:space="preserve"> se representan en la </w:t>
      </w:r>
      <w:r w:rsidR="000E4FD8" w:rsidRPr="002A7B19">
        <w:rPr>
          <w:rFonts w:cstheme="minorHAnsi"/>
          <w:b/>
          <w:bCs/>
          <w:color w:val="auto"/>
          <w:sz w:val="24"/>
        </w:rPr>
        <w:t>Comisión Negociadora</w:t>
      </w:r>
      <w:r w:rsidR="000E4FD8" w:rsidRPr="00BE10A9">
        <w:rPr>
          <w:rFonts w:cstheme="minorHAnsi"/>
          <w:color w:val="auto"/>
          <w:sz w:val="24"/>
        </w:rPr>
        <w:t xml:space="preserve"> constituida</w:t>
      </w:r>
      <w:r w:rsidRPr="00BE10A9">
        <w:rPr>
          <w:rFonts w:cstheme="minorHAnsi"/>
          <w:color w:val="auto"/>
          <w:sz w:val="24"/>
        </w:rPr>
        <w:t xml:space="preserve"> el 14 de julio de 2025.</w:t>
      </w:r>
    </w:p>
    <w:p w14:paraId="1ED94CC3" w14:textId="40B3F190" w:rsidR="00B740DC" w:rsidRPr="00E22EA4" w:rsidRDefault="00B740DC" w:rsidP="000079F2">
      <w:pPr>
        <w:spacing w:before="360" w:line="360" w:lineRule="auto"/>
        <w:jc w:val="center"/>
        <w:rPr>
          <w:rFonts w:cstheme="minorHAnsi"/>
          <w:b/>
          <w:bCs/>
          <w:i/>
          <w:iCs/>
          <w:color w:val="auto"/>
          <w:sz w:val="23"/>
          <w:szCs w:val="23"/>
        </w:rPr>
      </w:pPr>
      <w:r w:rsidRPr="00E22EA4">
        <w:rPr>
          <w:rFonts w:cstheme="minorHAnsi"/>
          <w:b/>
          <w:bCs/>
          <w:i/>
          <w:iCs/>
          <w:color w:val="auto"/>
          <w:sz w:val="23"/>
          <w:szCs w:val="23"/>
        </w:rPr>
        <w:t>EN REPRESENTACIÓN DE LA EMPRESA</w:t>
      </w:r>
    </w:p>
    <w:p w14:paraId="46C2DF62" w14:textId="20B42D3A"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Jorge Íniguez Villanueva: Secretario General de la ONCE.</w:t>
      </w:r>
    </w:p>
    <w:p w14:paraId="12E0AB76" w14:textId="77777777"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Cristina Arias Serna: Consejera General Coordinadora de Capital Humano y Cultura Institucional.</w:t>
      </w:r>
    </w:p>
    <w:p w14:paraId="1C84C683" w14:textId="77777777"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Virginia Castellano Gómez-Monedero: Directora General Adjunta de Organización, Talento y Recursos.</w:t>
      </w:r>
    </w:p>
    <w:p w14:paraId="2C110B8C" w14:textId="77777777"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Rafael Miñana Gómez: Director de Personas, Talento y Cultura Institucional.</w:t>
      </w:r>
    </w:p>
    <w:p w14:paraId="6C615FA0" w14:textId="1EE918FE"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Eva Vilaplana Molina: Responsable de la Unidad de RSC, Igualdad de Género y Diversidad y del Departamento de Formación y Desarrollo del Talento.</w:t>
      </w:r>
    </w:p>
    <w:p w14:paraId="15CCF359" w14:textId="7065931F"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Francisco Gallego García: Responsable del Centro de Servicios Compartidos en Materia de Nómina y Administración de Personal.</w:t>
      </w:r>
    </w:p>
    <w:p w14:paraId="754AB3E4" w14:textId="2ECA3234" w:rsidR="00B740DC" w:rsidRPr="00E22EA4" w:rsidRDefault="00B740DC"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Julia Alonso Jiménez: Responsable de la Asesoría jurídica.</w:t>
      </w:r>
    </w:p>
    <w:p w14:paraId="40E8C52E" w14:textId="763533A1" w:rsidR="00DB533E" w:rsidRPr="00E22EA4" w:rsidRDefault="00DB533E" w:rsidP="000079F2">
      <w:pPr>
        <w:spacing w:before="360" w:line="360" w:lineRule="auto"/>
        <w:ind w:left="992" w:hanging="425"/>
        <w:jc w:val="center"/>
        <w:rPr>
          <w:rFonts w:cstheme="minorHAnsi"/>
          <w:b/>
          <w:bCs/>
          <w:i/>
          <w:iCs/>
          <w:color w:val="auto"/>
          <w:sz w:val="23"/>
          <w:szCs w:val="23"/>
        </w:rPr>
      </w:pPr>
      <w:r w:rsidRPr="00E22EA4">
        <w:rPr>
          <w:rFonts w:cstheme="minorHAnsi"/>
          <w:b/>
          <w:bCs/>
          <w:i/>
          <w:iCs/>
          <w:color w:val="auto"/>
          <w:sz w:val="23"/>
          <w:szCs w:val="23"/>
        </w:rPr>
        <w:t>EN REPRESENTACIÓN DE LA PLANTILLA</w:t>
      </w:r>
    </w:p>
    <w:p w14:paraId="278A56ED" w14:textId="3E9E6034" w:rsidR="00AC16A7" w:rsidRPr="00F603B7"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F603B7">
        <w:rPr>
          <w:rFonts w:cstheme="minorHAnsi"/>
          <w:color w:val="auto"/>
          <w:sz w:val="23"/>
          <w:szCs w:val="23"/>
        </w:rPr>
        <w:t>María José Romero Chiara: Sección Sindical Intercentros de la ONCE de la FSC-CCOO.</w:t>
      </w:r>
    </w:p>
    <w:p w14:paraId="01358337" w14:textId="511AF0D5"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Diego Sayago Sánchez: UTO-UGT</w:t>
      </w:r>
    </w:p>
    <w:p w14:paraId="7CF790EB" w14:textId="152D5ED1"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Francisco J. Rey García: UTO-UGT</w:t>
      </w:r>
    </w:p>
    <w:p w14:paraId="407F9390" w14:textId="1F882588"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Javier Rojo Carreño: UTO-UGT</w:t>
      </w:r>
    </w:p>
    <w:p w14:paraId="794CDAFE" w14:textId="19DB2176"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Mª Teresa Martínez Quiñones: UTO-UGT</w:t>
      </w:r>
    </w:p>
    <w:p w14:paraId="147A40C1" w14:textId="05599AF9"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Mª del Mar Alonso Boggiero: UTO-UGT</w:t>
      </w:r>
    </w:p>
    <w:p w14:paraId="3112F6F8" w14:textId="5DA7DEC2"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José Antonio Morales Flor: UTO-UGT</w:t>
      </w:r>
    </w:p>
    <w:p w14:paraId="3F994D2E" w14:textId="562DD02F"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Cecilia Martí Guimerá: UTO-UGT</w:t>
      </w:r>
    </w:p>
    <w:p w14:paraId="7732A351" w14:textId="65C2BDB9"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Tamara Sánchez Zafra: UTO-UGT</w:t>
      </w:r>
    </w:p>
    <w:p w14:paraId="6CB050CF" w14:textId="3B4DD7BA"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Jesús Moreno González: UTO-UGT</w:t>
      </w:r>
    </w:p>
    <w:p w14:paraId="4319151A" w14:textId="64E6F2ED"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Andrés Sánchez de la Nieta: UTO-UGT</w:t>
      </w:r>
    </w:p>
    <w:p w14:paraId="344B62AF" w14:textId="2765FEF6" w:rsidR="00AC16A7" w:rsidRPr="00E22EA4"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Francisco López Belmonte: UTO-UGT</w:t>
      </w:r>
    </w:p>
    <w:p w14:paraId="5B4613E6" w14:textId="10EAACB0" w:rsidR="004B1055" w:rsidRPr="00790528" w:rsidRDefault="00AC16A7" w:rsidP="00790528">
      <w:pPr>
        <w:pStyle w:val="Prrafodelista"/>
        <w:numPr>
          <w:ilvl w:val="2"/>
          <w:numId w:val="88"/>
        </w:numPr>
        <w:tabs>
          <w:tab w:val="right" w:pos="993"/>
        </w:tabs>
        <w:spacing w:line="360" w:lineRule="auto"/>
        <w:ind w:left="567"/>
        <w:rPr>
          <w:rFonts w:cstheme="minorHAnsi"/>
          <w:color w:val="auto"/>
          <w:sz w:val="23"/>
          <w:szCs w:val="23"/>
        </w:rPr>
      </w:pPr>
      <w:r w:rsidRPr="00E22EA4">
        <w:rPr>
          <w:rFonts w:cstheme="minorHAnsi"/>
          <w:color w:val="auto"/>
          <w:sz w:val="23"/>
          <w:szCs w:val="23"/>
        </w:rPr>
        <w:t>Antonio Durán Plaza: UTO-UGT</w:t>
      </w:r>
    </w:p>
    <w:p w14:paraId="4ADAD0B0" w14:textId="77777777" w:rsidR="00221086" w:rsidRPr="002A7B19" w:rsidRDefault="00AD2CBE" w:rsidP="00292BCB">
      <w:pPr>
        <w:pStyle w:val="Ttulo1"/>
      </w:pPr>
      <w:bookmarkStart w:id="8" w:name="_Toc242956614"/>
      <w:r w:rsidRPr="002A7B19">
        <w:lastRenderedPageBreak/>
        <w:t>Ámbito de aplicación</w:t>
      </w:r>
      <w:bookmarkEnd w:id="8"/>
    </w:p>
    <w:p w14:paraId="4784BDB7" w14:textId="18E5BC67" w:rsidR="00DB0E7A" w:rsidRPr="002A7B19" w:rsidRDefault="00DB0E7A" w:rsidP="00EE1AF7">
      <w:pPr>
        <w:pStyle w:val="Prrafodelista"/>
        <w:numPr>
          <w:ilvl w:val="0"/>
          <w:numId w:val="31"/>
        </w:numPr>
        <w:spacing w:line="360" w:lineRule="auto"/>
        <w:rPr>
          <w:rFonts w:ascii="Arial" w:hAnsi="Arial" w:cs="Arial"/>
          <w:color w:val="auto"/>
          <w:sz w:val="24"/>
        </w:rPr>
      </w:pPr>
      <w:r w:rsidRPr="002A7B19">
        <w:rPr>
          <w:rFonts w:ascii="Arial" w:hAnsi="Arial" w:cs="Arial"/>
          <w:b/>
          <w:color w:val="auto"/>
          <w:sz w:val="24"/>
        </w:rPr>
        <w:t>Ámbito personal:</w:t>
      </w:r>
      <w:r w:rsidR="00AE24CD" w:rsidRPr="002A7B19">
        <w:rPr>
          <w:rFonts w:ascii="Arial" w:hAnsi="Arial" w:cs="Arial"/>
          <w:b/>
          <w:color w:val="auto"/>
          <w:sz w:val="24"/>
        </w:rPr>
        <w:t xml:space="preserve"> </w:t>
      </w:r>
      <w:r w:rsidRPr="002A7B19">
        <w:rPr>
          <w:rFonts w:ascii="Arial" w:hAnsi="Arial" w:cs="Arial"/>
          <w:color w:val="auto"/>
          <w:sz w:val="24"/>
        </w:rPr>
        <w:t xml:space="preserve">Este Plan de Igualdad se aplica a la totalidad de las personas trabajadoras de la </w:t>
      </w:r>
      <w:r w:rsidR="00AE24CD" w:rsidRPr="002A7B19">
        <w:rPr>
          <w:rFonts w:ascii="Arial" w:hAnsi="Arial" w:cs="Arial"/>
          <w:color w:val="auto"/>
          <w:sz w:val="24"/>
        </w:rPr>
        <w:t>ONCE</w:t>
      </w:r>
      <w:r w:rsidRPr="002A7B19">
        <w:rPr>
          <w:rFonts w:ascii="Arial" w:hAnsi="Arial" w:cs="Arial"/>
          <w:color w:val="auto"/>
          <w:sz w:val="24"/>
        </w:rPr>
        <w:t xml:space="preserve">, incluido el personal de alta dirección, e independientemente de su relación contractual y de sus circunstancias profesionales y personales. Asimismo, de acuerdo con el párrafo cuarto del artículo 11.1 de la Ley 14/1994, de 1 de junio, por la que se regulan las empresas de trabajo temporal, las medidas que se contengan en el </w:t>
      </w:r>
      <w:r w:rsidR="00D3120A" w:rsidRPr="002A7B19">
        <w:rPr>
          <w:rFonts w:ascii="Arial" w:hAnsi="Arial" w:cs="Arial"/>
          <w:color w:val="auto"/>
          <w:sz w:val="24"/>
        </w:rPr>
        <w:t>Plan de Igualdad</w:t>
      </w:r>
      <w:r w:rsidRPr="002A7B19">
        <w:rPr>
          <w:rFonts w:ascii="Arial" w:hAnsi="Arial" w:cs="Arial"/>
          <w:color w:val="auto"/>
          <w:sz w:val="24"/>
        </w:rPr>
        <w:t xml:space="preserve"> de la empresa usuaria serán aplicables a las personas trabajadoras cedidas por empresas de trabajo temporal, durante los períodos de prestación de servicios</w:t>
      </w:r>
      <w:r w:rsidR="00A03CB1" w:rsidRPr="002A7B19">
        <w:rPr>
          <w:rFonts w:ascii="Arial" w:hAnsi="Arial" w:cs="Arial"/>
          <w:color w:val="auto"/>
          <w:sz w:val="24"/>
        </w:rPr>
        <w:t>.</w:t>
      </w:r>
    </w:p>
    <w:p w14:paraId="4A6EDDC9" w14:textId="12DA21B6" w:rsidR="00221086" w:rsidRPr="002A7B19" w:rsidRDefault="00EA5C40" w:rsidP="00EE1AF7">
      <w:pPr>
        <w:pStyle w:val="Prrafodelista"/>
        <w:numPr>
          <w:ilvl w:val="0"/>
          <w:numId w:val="31"/>
        </w:numPr>
        <w:spacing w:line="360" w:lineRule="auto"/>
        <w:rPr>
          <w:rFonts w:ascii="Arial" w:hAnsi="Arial" w:cs="Arial"/>
          <w:color w:val="auto"/>
          <w:sz w:val="24"/>
        </w:rPr>
      </w:pPr>
      <w:r w:rsidRPr="002A7B19">
        <w:rPr>
          <w:rFonts w:ascii="Arial" w:hAnsi="Arial" w:cs="Arial"/>
          <w:b/>
          <w:color w:val="auto"/>
          <w:sz w:val="24"/>
        </w:rPr>
        <w:t>Ámbito territorial:</w:t>
      </w:r>
      <w:r w:rsidR="00BA698A" w:rsidRPr="002A7B19">
        <w:rPr>
          <w:rFonts w:ascii="Arial" w:hAnsi="Arial" w:cs="Arial"/>
          <w:b/>
          <w:color w:val="auto"/>
          <w:sz w:val="24"/>
        </w:rPr>
        <w:t xml:space="preserve"> </w:t>
      </w:r>
      <w:r w:rsidR="00AD2CBE" w:rsidRPr="002A7B19">
        <w:rPr>
          <w:rFonts w:ascii="Arial" w:hAnsi="Arial" w:cs="Arial"/>
          <w:color w:val="auto"/>
          <w:sz w:val="24"/>
        </w:rPr>
        <w:t xml:space="preserve">Este Plan de Igualdad es de aplicación en todos los centros de trabajo que </w:t>
      </w:r>
      <w:r w:rsidR="00AD6F1B" w:rsidRPr="002A7B19">
        <w:rPr>
          <w:rFonts w:ascii="Arial" w:hAnsi="Arial" w:cs="Arial"/>
          <w:color w:val="auto"/>
          <w:sz w:val="24"/>
        </w:rPr>
        <w:t xml:space="preserve">la </w:t>
      </w:r>
      <w:r w:rsidR="00AD2CBE" w:rsidRPr="002A7B19">
        <w:rPr>
          <w:rFonts w:ascii="Arial" w:hAnsi="Arial" w:cs="Arial"/>
          <w:color w:val="auto"/>
          <w:sz w:val="24"/>
        </w:rPr>
        <w:t>ONCE tiene ubicados</w:t>
      </w:r>
      <w:r w:rsidR="001A6FDE" w:rsidRPr="002A7B19">
        <w:rPr>
          <w:rFonts w:ascii="Arial" w:hAnsi="Arial" w:cs="Arial"/>
          <w:color w:val="auto"/>
          <w:sz w:val="24"/>
        </w:rPr>
        <w:t xml:space="preserve"> en el estado español, esto es,</w:t>
      </w:r>
      <w:r w:rsidR="00AD2CBE" w:rsidRPr="002A7B19">
        <w:rPr>
          <w:rFonts w:ascii="Arial" w:hAnsi="Arial" w:cs="Arial"/>
          <w:color w:val="auto"/>
          <w:sz w:val="24"/>
        </w:rPr>
        <w:t xml:space="preserve"> en </w:t>
      </w:r>
      <w:r w:rsidR="00BA698A" w:rsidRPr="002A7B19">
        <w:rPr>
          <w:rFonts w:ascii="Arial" w:hAnsi="Arial" w:cs="Arial"/>
          <w:color w:val="auto"/>
          <w:sz w:val="24"/>
        </w:rPr>
        <w:t>Andalucía, Aragón, Asturias, I</w:t>
      </w:r>
      <w:r w:rsidR="00AD6F1B" w:rsidRPr="002A7B19">
        <w:rPr>
          <w:rFonts w:ascii="Arial" w:hAnsi="Arial" w:cs="Arial"/>
          <w:color w:val="auto"/>
          <w:sz w:val="24"/>
        </w:rPr>
        <w:t>slas</w:t>
      </w:r>
      <w:r w:rsidR="00BA698A" w:rsidRPr="002A7B19">
        <w:rPr>
          <w:rFonts w:ascii="Arial" w:hAnsi="Arial" w:cs="Arial"/>
          <w:color w:val="auto"/>
          <w:sz w:val="24"/>
        </w:rPr>
        <w:t xml:space="preserve"> Balear</w:t>
      </w:r>
      <w:r w:rsidR="00AD6F1B" w:rsidRPr="002A7B19">
        <w:rPr>
          <w:rFonts w:ascii="Arial" w:hAnsi="Arial" w:cs="Arial"/>
          <w:color w:val="auto"/>
          <w:sz w:val="24"/>
        </w:rPr>
        <w:t>e</w:t>
      </w:r>
      <w:r w:rsidR="00BA698A" w:rsidRPr="002A7B19">
        <w:rPr>
          <w:rFonts w:ascii="Arial" w:hAnsi="Arial" w:cs="Arial"/>
          <w:color w:val="auto"/>
          <w:sz w:val="24"/>
        </w:rPr>
        <w:t>s, Canarias, Cantabria, Castilla-La Mancha, Castilla y León, Cataluña, Comuni</w:t>
      </w:r>
      <w:r w:rsidR="00AD6F1B" w:rsidRPr="002A7B19">
        <w:rPr>
          <w:rFonts w:ascii="Arial" w:hAnsi="Arial" w:cs="Arial"/>
          <w:color w:val="auto"/>
          <w:sz w:val="24"/>
        </w:rPr>
        <w:t>d</w:t>
      </w:r>
      <w:r w:rsidR="00BA698A" w:rsidRPr="002A7B19">
        <w:rPr>
          <w:rFonts w:ascii="Arial" w:hAnsi="Arial" w:cs="Arial"/>
          <w:color w:val="auto"/>
          <w:sz w:val="24"/>
        </w:rPr>
        <w:t>a</w:t>
      </w:r>
      <w:r w:rsidR="00AD6F1B" w:rsidRPr="002A7B19">
        <w:rPr>
          <w:rFonts w:ascii="Arial" w:hAnsi="Arial" w:cs="Arial"/>
          <w:color w:val="auto"/>
          <w:sz w:val="24"/>
        </w:rPr>
        <w:t>d</w:t>
      </w:r>
      <w:r w:rsidR="00BA698A" w:rsidRPr="002A7B19">
        <w:rPr>
          <w:rFonts w:ascii="Arial" w:hAnsi="Arial" w:cs="Arial"/>
          <w:color w:val="auto"/>
          <w:sz w:val="24"/>
        </w:rPr>
        <w:t xml:space="preserve"> Valenciana, Extremadura, Galicia, La Rioja, Comunidad de Madrid, Región de Murcia, Comunidad Foral de Navarra, País Vasco</w:t>
      </w:r>
      <w:r w:rsidR="006B235B" w:rsidRPr="002A7B19">
        <w:rPr>
          <w:rFonts w:ascii="Arial" w:hAnsi="Arial" w:cs="Arial"/>
          <w:color w:val="auto"/>
          <w:sz w:val="24"/>
        </w:rPr>
        <w:t>, así como en las</w:t>
      </w:r>
      <w:r w:rsidR="006B235B" w:rsidRPr="002A7B19">
        <w:rPr>
          <w:color w:val="auto"/>
        </w:rPr>
        <w:t xml:space="preserve"> </w:t>
      </w:r>
      <w:r w:rsidR="006B235B" w:rsidRPr="002A7B19">
        <w:rPr>
          <w:rFonts w:ascii="Arial" w:hAnsi="Arial" w:cs="Arial"/>
          <w:color w:val="auto"/>
          <w:sz w:val="24"/>
        </w:rPr>
        <w:t xml:space="preserve">ciudades autónomas de Ceuta y Melilla </w:t>
      </w:r>
      <w:r w:rsidR="00AD2CBE" w:rsidRPr="002A7B19">
        <w:rPr>
          <w:rFonts w:ascii="Arial" w:hAnsi="Arial" w:cs="Arial"/>
          <w:color w:val="auto"/>
          <w:sz w:val="24"/>
        </w:rPr>
        <w:t>.</w:t>
      </w:r>
    </w:p>
    <w:p w14:paraId="096F33D8" w14:textId="7E95EA24" w:rsidR="00A03CB1" w:rsidRPr="00790528" w:rsidRDefault="00EA5C40" w:rsidP="00790528">
      <w:pPr>
        <w:pStyle w:val="Prrafodelista"/>
        <w:numPr>
          <w:ilvl w:val="0"/>
          <w:numId w:val="31"/>
        </w:numPr>
        <w:spacing w:line="360" w:lineRule="auto"/>
        <w:rPr>
          <w:rFonts w:ascii="Arial" w:hAnsi="Arial" w:cs="Arial"/>
          <w:color w:val="auto"/>
          <w:sz w:val="24"/>
        </w:rPr>
      </w:pPr>
      <w:r w:rsidRPr="002A7B19">
        <w:rPr>
          <w:rFonts w:ascii="Arial" w:hAnsi="Arial" w:cs="Arial"/>
          <w:b/>
          <w:color w:val="auto"/>
          <w:sz w:val="24"/>
        </w:rPr>
        <w:t>Ámbito temporal:</w:t>
      </w:r>
      <w:r w:rsidR="00A03CB1" w:rsidRPr="002A7B19">
        <w:rPr>
          <w:rFonts w:ascii="Arial" w:hAnsi="Arial" w:cs="Arial"/>
          <w:b/>
          <w:color w:val="auto"/>
          <w:sz w:val="24"/>
        </w:rPr>
        <w:t xml:space="preserve"> </w:t>
      </w:r>
      <w:r w:rsidR="00595892" w:rsidRPr="002A7B19">
        <w:rPr>
          <w:rFonts w:ascii="Arial" w:hAnsi="Arial" w:cs="Arial"/>
          <w:color w:val="auto"/>
          <w:sz w:val="24"/>
        </w:rPr>
        <w:t xml:space="preserve">Para alcanzar los objetivos de este </w:t>
      </w:r>
      <w:r w:rsidR="00533D62" w:rsidRPr="002A7B19">
        <w:rPr>
          <w:rFonts w:ascii="Arial" w:hAnsi="Arial" w:cs="Arial"/>
          <w:color w:val="auto"/>
          <w:sz w:val="24"/>
        </w:rPr>
        <w:t>Plan</w:t>
      </w:r>
      <w:r w:rsidR="00595892" w:rsidRPr="002A7B19">
        <w:rPr>
          <w:rFonts w:ascii="Arial" w:hAnsi="Arial" w:cs="Arial"/>
          <w:color w:val="auto"/>
          <w:sz w:val="24"/>
        </w:rPr>
        <w:t xml:space="preserve">, por medio de las medidas acordadas, se determina por las partes negociadoras, un </w:t>
      </w:r>
      <w:r w:rsidR="00595892" w:rsidRPr="002A7B19">
        <w:rPr>
          <w:rFonts w:ascii="Arial" w:hAnsi="Arial" w:cs="Arial"/>
          <w:b/>
          <w:bCs/>
          <w:color w:val="auto"/>
          <w:sz w:val="24"/>
        </w:rPr>
        <w:t>plazo de vigencia de cuatro años</w:t>
      </w:r>
      <w:r w:rsidR="00595892" w:rsidRPr="002A7B19">
        <w:rPr>
          <w:rFonts w:ascii="Arial" w:hAnsi="Arial" w:cs="Arial"/>
          <w:color w:val="auto"/>
          <w:sz w:val="24"/>
        </w:rPr>
        <w:t>, a contar desde su firma</w:t>
      </w:r>
      <w:r w:rsidRPr="002A7B19">
        <w:rPr>
          <w:rFonts w:ascii="Arial" w:hAnsi="Arial" w:cs="Arial"/>
          <w:color w:val="auto"/>
          <w:sz w:val="24"/>
        </w:rPr>
        <w:t>.</w:t>
      </w:r>
    </w:p>
    <w:p w14:paraId="0A24A8C2" w14:textId="77777777" w:rsidR="00A03CB1" w:rsidRPr="002A7B19" w:rsidRDefault="00A03CB1">
      <w:pPr>
        <w:jc w:val="left"/>
        <w:rPr>
          <w:rFonts w:ascii="Arial" w:eastAsiaTheme="majorEastAsia" w:hAnsi="Arial" w:cs="Arial"/>
          <w:b/>
          <w:caps/>
          <w:noProof/>
          <w:color w:val="auto"/>
          <w:sz w:val="24"/>
        </w:rPr>
      </w:pPr>
      <w:r w:rsidRPr="002A7B19">
        <w:rPr>
          <w:rFonts w:ascii="Arial" w:hAnsi="Arial" w:cs="Arial"/>
          <w:color w:val="auto"/>
          <w:sz w:val="24"/>
        </w:rPr>
        <w:br w:type="page"/>
      </w:r>
    </w:p>
    <w:p w14:paraId="3B6AD24C" w14:textId="77777777" w:rsidR="00221086" w:rsidRPr="002A7B19" w:rsidRDefault="00AD2CBE" w:rsidP="00292BCB">
      <w:pPr>
        <w:pStyle w:val="Ttulo1"/>
      </w:pPr>
      <w:bookmarkStart w:id="9" w:name="_Toc242956615"/>
      <w:r w:rsidRPr="002A7B19">
        <w:lastRenderedPageBreak/>
        <w:t>Conclusiones del diagnóstico de situación</w:t>
      </w:r>
      <w:bookmarkEnd w:id="9"/>
    </w:p>
    <w:p w14:paraId="0C1293D1" w14:textId="55F3423C" w:rsidR="00615A9B" w:rsidRPr="002A7B19" w:rsidRDefault="00615A9B" w:rsidP="00615A9B">
      <w:pPr>
        <w:spacing w:before="100" w:beforeAutospacing="1"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evaluación del </w:t>
      </w:r>
      <w:r w:rsidRPr="002A7B19">
        <w:rPr>
          <w:rFonts w:ascii="Arial" w:eastAsia="Times New Roman" w:hAnsi="Arial" w:cs="Arial"/>
          <w:b/>
          <w:bCs/>
          <w:color w:val="auto"/>
          <w:sz w:val="24"/>
          <w:lang w:eastAsia="es-ES"/>
        </w:rPr>
        <w:t>IV Plan de Igualdad (2022 – 2025)</w:t>
      </w:r>
      <w:r w:rsidRPr="002A7B19">
        <w:rPr>
          <w:rFonts w:ascii="Arial" w:eastAsia="Times New Roman" w:hAnsi="Arial" w:cs="Arial"/>
          <w:color w:val="auto"/>
          <w:sz w:val="24"/>
          <w:lang w:eastAsia="es-ES"/>
        </w:rPr>
        <w:t xml:space="preserve"> evidencia un </w:t>
      </w:r>
      <w:r w:rsidRPr="002A7B19">
        <w:rPr>
          <w:rFonts w:ascii="Arial" w:eastAsia="Times New Roman" w:hAnsi="Arial" w:cs="Arial"/>
          <w:b/>
          <w:bCs/>
          <w:color w:val="auto"/>
          <w:sz w:val="24"/>
          <w:lang w:eastAsia="es-ES"/>
        </w:rPr>
        <w:t>alto grado de madurez en la gestión de la igualdad</w:t>
      </w:r>
      <w:r w:rsidRPr="002A7B19">
        <w:rPr>
          <w:rFonts w:ascii="Arial" w:eastAsia="Times New Roman" w:hAnsi="Arial" w:cs="Arial"/>
          <w:color w:val="auto"/>
          <w:sz w:val="24"/>
          <w:lang w:eastAsia="es-ES"/>
        </w:rPr>
        <w:t xml:space="preserve"> dentro de la ONCE, con una estructura sólida, un compromiso institucional sostenido y la integración transversal de la perspectiva de género.</w:t>
      </w:r>
    </w:p>
    <w:p w14:paraId="3FBD631C" w14:textId="03B919D0" w:rsidR="00615A9B" w:rsidRPr="002A7B19" w:rsidRDefault="00615A9B" w:rsidP="00615A9B">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No obstante, </w:t>
      </w:r>
      <w:r w:rsidR="008420F7" w:rsidRPr="002A7B19">
        <w:rPr>
          <w:rFonts w:ascii="Arial" w:eastAsia="Times New Roman" w:hAnsi="Arial" w:cs="Arial"/>
          <w:color w:val="auto"/>
          <w:sz w:val="24"/>
          <w:lang w:eastAsia="es-ES"/>
        </w:rPr>
        <w:t xml:space="preserve">del diagnóstico efectuado, se ponen de manifiesto también </w:t>
      </w:r>
      <w:r w:rsidRPr="002A7B19">
        <w:rPr>
          <w:rFonts w:ascii="Arial" w:eastAsia="Times New Roman" w:hAnsi="Arial" w:cs="Arial"/>
          <w:b/>
          <w:bCs/>
          <w:color w:val="auto"/>
          <w:sz w:val="24"/>
          <w:lang w:eastAsia="es-ES"/>
        </w:rPr>
        <w:t>retos</w:t>
      </w:r>
      <w:r w:rsidRPr="002A7B19">
        <w:rPr>
          <w:rFonts w:ascii="Arial" w:eastAsia="Times New Roman" w:hAnsi="Arial" w:cs="Arial"/>
          <w:color w:val="auto"/>
          <w:sz w:val="24"/>
          <w:lang w:eastAsia="es-ES"/>
        </w:rPr>
        <w:t>, especialmente en materia de conciliación, fidelización del talento femenino, evaluación del desempeño y análisis retributivo, que deben abordarse en futur</w:t>
      </w:r>
      <w:r w:rsidR="008420F7" w:rsidRPr="002A7B19">
        <w:rPr>
          <w:rFonts w:ascii="Arial" w:eastAsia="Times New Roman" w:hAnsi="Arial" w:cs="Arial"/>
          <w:color w:val="auto"/>
          <w:sz w:val="24"/>
          <w:lang w:eastAsia="es-ES"/>
        </w:rPr>
        <w:t>o</w:t>
      </w:r>
      <w:r w:rsidRPr="002A7B19">
        <w:rPr>
          <w:rFonts w:ascii="Arial" w:eastAsia="Times New Roman" w:hAnsi="Arial" w:cs="Arial"/>
          <w:color w:val="auto"/>
          <w:sz w:val="24"/>
          <w:lang w:eastAsia="es-ES"/>
        </w:rPr>
        <w:t>s Plan</w:t>
      </w:r>
      <w:r w:rsidR="008420F7" w:rsidRPr="002A7B19">
        <w:rPr>
          <w:rFonts w:ascii="Arial" w:eastAsia="Times New Roman" w:hAnsi="Arial" w:cs="Arial"/>
          <w:color w:val="auto"/>
          <w:sz w:val="24"/>
          <w:lang w:eastAsia="es-ES"/>
        </w:rPr>
        <w:t>es</w:t>
      </w:r>
      <w:r w:rsidRPr="002A7B19">
        <w:rPr>
          <w:rFonts w:ascii="Arial" w:eastAsia="Times New Roman" w:hAnsi="Arial" w:cs="Arial"/>
          <w:color w:val="auto"/>
          <w:sz w:val="24"/>
          <w:lang w:eastAsia="es-ES"/>
        </w:rPr>
        <w:t>.</w:t>
      </w:r>
    </w:p>
    <w:p w14:paraId="5F900D20" w14:textId="02C8EBEB" w:rsidR="00615A9B" w:rsidRPr="002A7B19" w:rsidRDefault="008420F7" w:rsidP="00615A9B">
      <w:pPr>
        <w:spacing w:before="0" w:after="100" w:afterAutospacing="1"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En líneas generales, los </w:t>
      </w:r>
      <w:r w:rsidR="00615A9B" w:rsidRPr="002A7B19">
        <w:rPr>
          <w:rFonts w:ascii="Arial" w:eastAsia="Times New Roman" w:hAnsi="Arial" w:cs="Arial"/>
          <w:color w:val="auto"/>
          <w:sz w:val="24"/>
          <w:lang w:eastAsia="es-ES"/>
        </w:rPr>
        <w:t xml:space="preserve">resultados </w:t>
      </w:r>
      <w:r w:rsidRPr="002A7B19">
        <w:rPr>
          <w:rFonts w:ascii="Arial" w:eastAsia="Times New Roman" w:hAnsi="Arial" w:cs="Arial"/>
          <w:color w:val="auto"/>
          <w:sz w:val="24"/>
          <w:lang w:eastAsia="es-ES"/>
        </w:rPr>
        <w:t xml:space="preserve">muestran que </w:t>
      </w:r>
      <w:r w:rsidR="00615A9B" w:rsidRPr="002A7B19">
        <w:rPr>
          <w:rFonts w:ascii="Arial" w:eastAsia="Times New Roman" w:hAnsi="Arial" w:cs="Arial"/>
          <w:color w:val="auto"/>
          <w:sz w:val="24"/>
          <w:lang w:eastAsia="es-ES"/>
        </w:rPr>
        <w:t>ser</w:t>
      </w:r>
      <w:r w:rsidRPr="002A7B19">
        <w:rPr>
          <w:rFonts w:ascii="Arial" w:eastAsia="Times New Roman" w:hAnsi="Arial" w:cs="Arial"/>
          <w:color w:val="auto"/>
          <w:sz w:val="24"/>
          <w:lang w:eastAsia="es-ES"/>
        </w:rPr>
        <w:t>ía</w:t>
      </w:r>
      <w:r w:rsidR="00615A9B" w:rsidRPr="002A7B19">
        <w:rPr>
          <w:rFonts w:ascii="Arial" w:eastAsia="Times New Roman" w:hAnsi="Arial" w:cs="Arial"/>
          <w:color w:val="auto"/>
          <w:sz w:val="24"/>
          <w:lang w:eastAsia="es-ES"/>
        </w:rPr>
        <w:t xml:space="preserve"> importante tener en cuenta las </w:t>
      </w:r>
      <w:r w:rsidRPr="002A7B19">
        <w:rPr>
          <w:rFonts w:ascii="Arial" w:eastAsia="Times New Roman" w:hAnsi="Arial" w:cs="Arial"/>
          <w:color w:val="auto"/>
          <w:sz w:val="24"/>
          <w:lang w:eastAsia="es-ES"/>
        </w:rPr>
        <w:t xml:space="preserve">siguientes propuestas de </w:t>
      </w:r>
      <w:r w:rsidR="00615A9B" w:rsidRPr="002A7B19">
        <w:rPr>
          <w:rFonts w:ascii="Arial" w:eastAsia="Times New Roman" w:hAnsi="Arial" w:cs="Arial"/>
          <w:color w:val="auto"/>
          <w:sz w:val="24"/>
          <w:lang w:eastAsia="es-ES"/>
        </w:rPr>
        <w:t>áreas de mejora:</w:t>
      </w:r>
    </w:p>
    <w:p w14:paraId="34546A4E" w14:textId="77777777" w:rsidR="00615A9B" w:rsidRPr="002A7B19" w:rsidRDefault="00615A9B" w:rsidP="00EE1AF7">
      <w:pPr>
        <w:numPr>
          <w:ilvl w:val="0"/>
          <w:numId w:val="33"/>
        </w:numPr>
        <w:spacing w:before="100" w:beforeAutospacing="1" w:after="100" w:afterAutospacing="1"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Finalización y sistematización de herramientas contra sesgos.</w:t>
      </w:r>
    </w:p>
    <w:p w14:paraId="257EF879" w14:textId="77777777" w:rsidR="00615A9B" w:rsidRPr="002A7B19" w:rsidRDefault="00615A9B" w:rsidP="00EE1AF7">
      <w:pPr>
        <w:numPr>
          <w:ilvl w:val="0"/>
          <w:numId w:val="33"/>
        </w:numPr>
        <w:spacing w:before="100" w:beforeAutospacing="1" w:after="100" w:afterAutospacing="1"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Refuerzo de políticas de conciliación vinculadas a permanencia.</w:t>
      </w:r>
    </w:p>
    <w:p w14:paraId="130EEE09" w14:textId="77777777" w:rsidR="00615A9B" w:rsidRPr="002A7B19" w:rsidRDefault="00615A9B" w:rsidP="00EE1AF7">
      <w:pPr>
        <w:numPr>
          <w:ilvl w:val="0"/>
          <w:numId w:val="33"/>
        </w:numPr>
        <w:spacing w:before="100" w:beforeAutospacing="1" w:after="100" w:afterAutospacing="1"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Mayor análisis cualitativo de rotación femenina.</w:t>
      </w:r>
    </w:p>
    <w:p w14:paraId="3ECE8BF6" w14:textId="710F3936" w:rsidR="00615A9B" w:rsidRPr="002A7B19" w:rsidRDefault="007E4DF8" w:rsidP="00EE1AF7">
      <w:pPr>
        <w:numPr>
          <w:ilvl w:val="0"/>
          <w:numId w:val="33"/>
        </w:numPr>
        <w:spacing w:before="100" w:beforeAutospacing="1" w:after="100" w:afterAutospacing="1"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Mantener la c</w:t>
      </w:r>
      <w:r w:rsidR="00615A9B" w:rsidRPr="002A7B19">
        <w:rPr>
          <w:rFonts w:ascii="Arial" w:eastAsia="Times New Roman" w:hAnsi="Arial" w:cs="Arial"/>
          <w:color w:val="auto"/>
          <w:sz w:val="24"/>
          <w:lang w:eastAsia="es-ES"/>
        </w:rPr>
        <w:t>obertura completa de</w:t>
      </w:r>
      <w:r w:rsidRPr="002A7B19">
        <w:rPr>
          <w:rFonts w:ascii="Arial" w:eastAsia="Times New Roman" w:hAnsi="Arial" w:cs="Arial"/>
          <w:color w:val="auto"/>
          <w:sz w:val="24"/>
          <w:lang w:eastAsia="es-ES"/>
        </w:rPr>
        <w:t>l Equipo de</w:t>
      </w:r>
      <w:r w:rsidR="00615A9B" w:rsidRPr="002A7B19">
        <w:rPr>
          <w:rFonts w:ascii="Arial" w:eastAsia="Times New Roman" w:hAnsi="Arial" w:cs="Arial"/>
          <w:color w:val="auto"/>
          <w:sz w:val="24"/>
          <w:lang w:eastAsia="es-ES"/>
        </w:rPr>
        <w:t xml:space="preserve"> Agentes de Igualdad y Diversidad.</w:t>
      </w:r>
    </w:p>
    <w:p w14:paraId="14DC3B28" w14:textId="77777777" w:rsidR="00615A9B" w:rsidRPr="002A7B19" w:rsidRDefault="00615A9B" w:rsidP="00EE1AF7">
      <w:pPr>
        <w:numPr>
          <w:ilvl w:val="0"/>
          <w:numId w:val="33"/>
        </w:numPr>
        <w:spacing w:before="100" w:beforeAutospacing="1" w:after="100" w:afterAutospacing="1"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Desarrollo pendiente de evaluación del desempeño.</w:t>
      </w:r>
    </w:p>
    <w:p w14:paraId="5FD61863" w14:textId="41ADE9F7" w:rsidR="00615A9B" w:rsidRPr="00292BCB" w:rsidRDefault="00615A9B" w:rsidP="00066941">
      <w:pPr>
        <w:pStyle w:val="Ttulo2"/>
      </w:pPr>
      <w:bookmarkStart w:id="10" w:name="_Toc242956616"/>
      <w:r w:rsidRPr="00292BCB">
        <w:t>PROCESO DE SELECCIÓN Y CONTRATACIÓN</w:t>
      </w:r>
      <w:bookmarkEnd w:id="10"/>
    </w:p>
    <w:p w14:paraId="33728A46" w14:textId="77777777" w:rsidR="00615A9B" w:rsidRPr="002A7B19" w:rsidRDefault="00615A9B" w:rsidP="002A7B19">
      <w:pPr>
        <w:spacing w:before="100" w:beforeAutospacing="1"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ONCE dispone de procesos de selección formalizados, con procedimientos documentados, utilización de lenguaje inclusivo en ofertas, entrevistas sin preguntas sobre situación familiar y formación en igualdad y evitación de sesgos en general para las personas que intervienen en la selección. También incorpora acciones positivas orientadas al sexo subrepresentado y seguimiento estadístico desagregado por sexo. </w:t>
      </w:r>
    </w:p>
    <w:p w14:paraId="4C2F6004"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En 2024, el 69,1% de las candidaturas presentadas fueron de mujeres y las mujeres representaron el 64,3% de las personas seleccionadas, lo que evidencia una presencia femenina elevada en el acceso reciente al empleo. </w:t>
      </w:r>
    </w:p>
    <w:p w14:paraId="5083695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No obstante, la plantilla global continúa siendo mayoritariamente masculina (64,33% hombres frente a 35,67% mujeres), especialmente en el colectivo vendedor, donde los hombres representan el 68,63%. </w:t>
      </w:r>
    </w:p>
    <w:p w14:paraId="5C6C4FE5"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Asimismo, el documento identifica que el 71% de las bajas voluntarias en puestos de no vendedores/as, se atribuyen a mujeres, relacionándose principalmente con falta </w:t>
      </w:r>
      <w:r w:rsidRPr="002A7B19">
        <w:rPr>
          <w:rFonts w:ascii="Arial" w:eastAsia="Times New Roman" w:hAnsi="Arial" w:cs="Arial"/>
          <w:color w:val="auto"/>
          <w:sz w:val="24"/>
          <w:lang w:eastAsia="es-ES"/>
        </w:rPr>
        <w:lastRenderedPageBreak/>
        <w:t xml:space="preserve">de incentivos económicos y dificultades de conciliación, lo que apunta a la necesidad de reforzar la fidelización del talento femenino. </w:t>
      </w:r>
    </w:p>
    <w:p w14:paraId="4241ED9E" w14:textId="7012B837" w:rsidR="00615A9B" w:rsidRPr="002A7B19" w:rsidRDefault="008420F7" w:rsidP="00615A9B">
      <w:pPr>
        <w:spacing w:before="0" w:after="0" w:line="360" w:lineRule="auto"/>
        <w:ind w:firstLine="480"/>
        <w:rPr>
          <w:rFonts w:ascii="Arial" w:eastAsia="Times New Roman" w:hAnsi="Arial" w:cs="Arial"/>
          <w:color w:val="auto"/>
          <w:sz w:val="24"/>
          <w:lang w:eastAsia="es-ES"/>
        </w:rPr>
      </w:pPr>
      <w:r w:rsidRPr="002A7B19">
        <w:rPr>
          <w:rFonts w:ascii="Arial" w:eastAsia="Times New Roman" w:hAnsi="Arial" w:cs="Arial"/>
          <w:color w:val="auto"/>
          <w:sz w:val="24"/>
          <w:lang w:eastAsia="es-ES"/>
        </w:rPr>
        <w:t>Por tanto, e</w:t>
      </w:r>
      <w:r w:rsidR="00615A9B" w:rsidRPr="002A7B19">
        <w:rPr>
          <w:rFonts w:ascii="Arial" w:eastAsia="Times New Roman" w:hAnsi="Arial" w:cs="Arial"/>
          <w:color w:val="auto"/>
          <w:sz w:val="24"/>
          <w:lang w:eastAsia="es-ES"/>
        </w:rPr>
        <w:t>xiste un sistema de selección estructurado e igualitario en su diseño, con resultados favorables en captación femenina, aunque persisten desequilibrios estructurales en determinadas áreas y en la permanencia de mujeres.</w:t>
      </w:r>
    </w:p>
    <w:p w14:paraId="76458FAD" w14:textId="77777777" w:rsidR="00615A9B" w:rsidRPr="002A7B19" w:rsidRDefault="00615A9B" w:rsidP="00066941">
      <w:pPr>
        <w:pStyle w:val="Ttulo2"/>
      </w:pPr>
      <w:bookmarkStart w:id="11" w:name="_Toc242956617"/>
      <w:r w:rsidRPr="002A7B19">
        <w:t>CLASIFICACIÓN PROFESIONAL</w:t>
      </w:r>
      <w:bookmarkEnd w:id="11"/>
    </w:p>
    <w:p w14:paraId="65A5D269" w14:textId="77777777" w:rsidR="00615A9B" w:rsidRPr="002A7B19" w:rsidRDefault="00615A9B" w:rsidP="008338ED">
      <w:pPr>
        <w:spacing w:before="0" w:after="0" w:line="360" w:lineRule="auto"/>
        <w:ind w:firstLine="48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entidad cuenta con un sistema propio de clasificación profesional basado en Descripción de Puestos de Trabajo (DPT), revisión funcional y valoración de puestos, lo que permite asignar funciones, niveles y responsabilidades mediante criterios homogéneos y objetivos. </w:t>
      </w:r>
    </w:p>
    <w:p w14:paraId="2585FC02" w14:textId="77777777" w:rsidR="00615A9B" w:rsidRPr="002A7B19" w:rsidRDefault="00615A9B" w:rsidP="008338ED">
      <w:pPr>
        <w:spacing w:before="0" w:after="0" w:line="360" w:lineRule="auto"/>
        <w:ind w:firstLine="48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plantilla total presenta mayoría masculina, pero en varios niveles intermedios y superiores la presencia femenina supera porcentualmente a la masculina. Sin embargo, determinados subniveles mantienen fuerte masculinización, fundamentalmente en el área de Juego, como el nivel 3-4 (85,08% hombres, en su mayoría Gestores Comerciales) o el nivel 1 (68,27% hombres), mayoría absoluta de Agentes Vendedores. </w:t>
      </w:r>
    </w:p>
    <w:p w14:paraId="2021A7DA" w14:textId="1932009B" w:rsidR="00615A9B" w:rsidRDefault="008420F7" w:rsidP="008338ED">
      <w:pPr>
        <w:spacing w:before="0" w:after="0" w:line="360" w:lineRule="auto"/>
        <w:ind w:firstLine="480"/>
        <w:rPr>
          <w:rFonts w:ascii="Arial" w:eastAsia="Times New Roman" w:hAnsi="Arial" w:cs="Arial"/>
          <w:color w:val="auto"/>
          <w:sz w:val="24"/>
          <w:lang w:eastAsia="es-ES"/>
        </w:rPr>
      </w:pPr>
      <w:r w:rsidRPr="002A7B19">
        <w:rPr>
          <w:rFonts w:ascii="Arial" w:eastAsia="Times New Roman" w:hAnsi="Arial" w:cs="Arial"/>
          <w:color w:val="auto"/>
          <w:sz w:val="24"/>
          <w:lang w:eastAsia="es-ES"/>
        </w:rPr>
        <w:t>En definitiva, e</w:t>
      </w:r>
      <w:r w:rsidR="00615A9B" w:rsidRPr="002A7B19">
        <w:rPr>
          <w:rFonts w:ascii="Arial" w:eastAsia="Times New Roman" w:hAnsi="Arial" w:cs="Arial"/>
          <w:color w:val="auto"/>
          <w:sz w:val="24"/>
          <w:lang w:eastAsia="es-ES"/>
        </w:rPr>
        <w:t>l sistema de clasificación profesional se encuentra estructurado y actualizado, si bien la distribución por sexo entre niveles no es homogénea y persisten áreas con concentración masculina significativa, sobre todo en Juego. Igualmente, en algunos niveles, como los puestos técnicos, la mayoría es femenina.</w:t>
      </w:r>
    </w:p>
    <w:p w14:paraId="1A1F61A0" w14:textId="44114615" w:rsidR="008338ED" w:rsidRPr="002A7B19" w:rsidRDefault="00615A9B" w:rsidP="00066941">
      <w:pPr>
        <w:pStyle w:val="Ttulo2"/>
      </w:pPr>
      <w:bookmarkStart w:id="12" w:name="_Toc242956618"/>
      <w:r w:rsidRPr="002A7B19">
        <w:t>FORMACIÓN</w:t>
      </w:r>
      <w:bookmarkEnd w:id="12"/>
    </w:p>
    <w:p w14:paraId="40F0F25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Organización dispone de un Plan Anual de Formación basado en detección previa de necesidades, participación de centros, representantes de los trabajadores/as y plantilla, y acceso tanto para personal vendedor como no vendedor. </w:t>
      </w:r>
    </w:p>
    <w:p w14:paraId="768CFA4B" w14:textId="77777777" w:rsidR="00615A9B" w:rsidRPr="002A7B19" w:rsidRDefault="00615A9B"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Se incorpora perspectiva de género mediante:</w:t>
      </w:r>
    </w:p>
    <w:p w14:paraId="196B0C87" w14:textId="758DC9F5"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F</w:t>
      </w:r>
      <w:r w:rsidR="00615A9B" w:rsidRPr="002A7B19">
        <w:rPr>
          <w:rFonts w:ascii="Arial" w:eastAsia="Times New Roman" w:hAnsi="Arial" w:cs="Arial"/>
          <w:color w:val="auto"/>
          <w:sz w:val="24"/>
          <w:lang w:eastAsia="es-ES"/>
        </w:rPr>
        <w:t>ormación en sesgos inconscientes para selección y promoción</w:t>
      </w:r>
      <w:r w:rsidRPr="002A7B19">
        <w:rPr>
          <w:rFonts w:ascii="Arial" w:eastAsia="Times New Roman" w:hAnsi="Arial" w:cs="Arial"/>
          <w:color w:val="auto"/>
          <w:sz w:val="24"/>
          <w:lang w:eastAsia="es-ES"/>
        </w:rPr>
        <w:t>.</w:t>
      </w:r>
    </w:p>
    <w:p w14:paraId="3ACC657E" w14:textId="4B5E4903"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F</w:t>
      </w:r>
      <w:r w:rsidR="00615A9B" w:rsidRPr="002A7B19">
        <w:rPr>
          <w:rFonts w:ascii="Arial" w:eastAsia="Times New Roman" w:hAnsi="Arial" w:cs="Arial"/>
          <w:color w:val="auto"/>
          <w:sz w:val="24"/>
          <w:lang w:eastAsia="es-ES"/>
        </w:rPr>
        <w:t>ormación general de sensibilización en igualdad para toda la plantilla</w:t>
      </w:r>
      <w:r w:rsidRPr="002A7B19">
        <w:rPr>
          <w:rFonts w:ascii="Arial" w:eastAsia="Times New Roman" w:hAnsi="Arial" w:cs="Arial"/>
          <w:color w:val="auto"/>
          <w:sz w:val="24"/>
          <w:lang w:eastAsia="es-ES"/>
        </w:rPr>
        <w:t>.</w:t>
      </w:r>
    </w:p>
    <w:p w14:paraId="4E5E736E" w14:textId="29CEB6E6"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P</w:t>
      </w:r>
      <w:r w:rsidR="00615A9B" w:rsidRPr="002A7B19">
        <w:rPr>
          <w:rFonts w:ascii="Arial" w:eastAsia="Times New Roman" w:hAnsi="Arial" w:cs="Arial"/>
          <w:color w:val="auto"/>
          <w:sz w:val="24"/>
          <w:lang w:eastAsia="es-ES"/>
        </w:rPr>
        <w:t>rogramas de liderazgo femenino</w:t>
      </w:r>
      <w:r w:rsidRPr="002A7B19">
        <w:rPr>
          <w:rFonts w:ascii="Arial" w:eastAsia="Times New Roman" w:hAnsi="Arial" w:cs="Arial"/>
          <w:color w:val="auto"/>
          <w:sz w:val="24"/>
          <w:lang w:eastAsia="es-ES"/>
        </w:rPr>
        <w:t>.</w:t>
      </w:r>
    </w:p>
    <w:p w14:paraId="187F28F1" w14:textId="3A1751B6"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A</w:t>
      </w:r>
      <w:r w:rsidR="00615A9B" w:rsidRPr="002A7B19">
        <w:rPr>
          <w:rFonts w:ascii="Arial" w:eastAsia="Times New Roman" w:hAnsi="Arial" w:cs="Arial"/>
          <w:color w:val="auto"/>
          <w:sz w:val="24"/>
          <w:lang w:eastAsia="es-ES"/>
        </w:rPr>
        <w:t>cciones específicas de desarrollo del talento femenino</w:t>
      </w:r>
      <w:r w:rsidRPr="002A7B19">
        <w:rPr>
          <w:rFonts w:ascii="Arial" w:eastAsia="Times New Roman" w:hAnsi="Arial" w:cs="Arial"/>
          <w:color w:val="auto"/>
          <w:sz w:val="24"/>
          <w:lang w:eastAsia="es-ES"/>
        </w:rPr>
        <w:t>.</w:t>
      </w:r>
    </w:p>
    <w:p w14:paraId="61526131" w14:textId="2D190018"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H</w:t>
      </w:r>
      <w:r w:rsidR="00615A9B" w:rsidRPr="002A7B19">
        <w:rPr>
          <w:rFonts w:ascii="Arial" w:eastAsia="Times New Roman" w:hAnsi="Arial" w:cs="Arial"/>
          <w:color w:val="auto"/>
          <w:sz w:val="24"/>
          <w:lang w:eastAsia="es-ES"/>
        </w:rPr>
        <w:t>orarios compatibles con conciliación</w:t>
      </w:r>
      <w:r w:rsidRPr="002A7B19">
        <w:rPr>
          <w:rFonts w:ascii="Arial" w:eastAsia="Times New Roman" w:hAnsi="Arial" w:cs="Arial"/>
          <w:color w:val="auto"/>
          <w:sz w:val="24"/>
          <w:lang w:eastAsia="es-ES"/>
        </w:rPr>
        <w:t>.</w:t>
      </w:r>
    </w:p>
    <w:p w14:paraId="3067851F" w14:textId="59F19B7D" w:rsidR="00615A9B" w:rsidRPr="002A7B19" w:rsidRDefault="00DB292F" w:rsidP="00EE1AF7">
      <w:pPr>
        <w:numPr>
          <w:ilvl w:val="0"/>
          <w:numId w:val="37"/>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C</w:t>
      </w:r>
      <w:r w:rsidR="00615A9B" w:rsidRPr="002A7B19">
        <w:rPr>
          <w:rFonts w:ascii="Arial" w:eastAsia="Times New Roman" w:hAnsi="Arial" w:cs="Arial"/>
          <w:color w:val="auto"/>
          <w:sz w:val="24"/>
          <w:lang w:eastAsia="es-ES"/>
        </w:rPr>
        <w:t>ontenidos y lenguaje inclusivos</w:t>
      </w:r>
      <w:r w:rsidRPr="002A7B19">
        <w:rPr>
          <w:rFonts w:ascii="Arial" w:eastAsia="Times New Roman" w:hAnsi="Arial" w:cs="Arial"/>
          <w:color w:val="auto"/>
          <w:sz w:val="24"/>
          <w:lang w:eastAsia="es-ES"/>
        </w:rPr>
        <w:t>.</w:t>
      </w:r>
    </w:p>
    <w:p w14:paraId="0E6AB475" w14:textId="24E6F7A8" w:rsidR="00615A9B" w:rsidRPr="002A7B19" w:rsidRDefault="008420F7" w:rsidP="002A7B19">
      <w:pPr>
        <w:spacing w:before="0" w:after="0" w:line="360" w:lineRule="auto"/>
        <w:ind w:firstLine="426"/>
        <w:rPr>
          <w:rFonts w:ascii="Arial" w:eastAsia="Times New Roman" w:hAnsi="Arial" w:cs="Arial"/>
          <w:b/>
          <w:bCs/>
          <w:color w:val="auto"/>
          <w:sz w:val="24"/>
          <w:lang w:eastAsia="es-ES"/>
        </w:rPr>
      </w:pPr>
      <w:r w:rsidRPr="002A7B19">
        <w:rPr>
          <w:rFonts w:ascii="Arial" w:eastAsia="Times New Roman" w:hAnsi="Arial" w:cs="Arial"/>
          <w:color w:val="auto"/>
          <w:sz w:val="24"/>
          <w:lang w:eastAsia="es-ES"/>
        </w:rPr>
        <w:lastRenderedPageBreak/>
        <w:t>Por tanto, l</w:t>
      </w:r>
      <w:r w:rsidR="00615A9B" w:rsidRPr="002A7B19">
        <w:rPr>
          <w:rFonts w:ascii="Arial" w:eastAsia="Times New Roman" w:hAnsi="Arial" w:cs="Arial"/>
          <w:color w:val="auto"/>
          <w:sz w:val="24"/>
          <w:lang w:eastAsia="es-ES"/>
        </w:rPr>
        <w:t>a formación aparece integrada en la estrategia de igualdad y desarrollo profesional, con medidas específicas para favorecer liderazgo femenino, concienciar en materia de igualdad y prevenir sesgos.</w:t>
      </w:r>
    </w:p>
    <w:p w14:paraId="2E9996D7" w14:textId="7F58550A" w:rsidR="00615A9B" w:rsidRPr="002A7B19" w:rsidRDefault="00615A9B" w:rsidP="00066941">
      <w:pPr>
        <w:pStyle w:val="Ttulo2"/>
      </w:pPr>
      <w:bookmarkStart w:id="13" w:name="_Toc242956619"/>
      <w:r w:rsidRPr="002A7B19">
        <w:t>PROMOCIÓN</w:t>
      </w:r>
      <w:bookmarkEnd w:id="13"/>
    </w:p>
    <w:p w14:paraId="553C81A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El Convenio prioriza la cobertura interna de vacantes y la promoción profesional frente a la contratación externa. Las vacantes se publican internamente y existe participación sindical en convocatorias y seguimiento. </w:t>
      </w:r>
    </w:p>
    <w:p w14:paraId="0D46014A"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El diagnóstico indica una orientación hacia la promoción del talento femenino, aunque continúan desarrollándose herramientas sistemáticas para prevenir sesgos y se señalan barreras relacionadas con conciliación, autoconfianza para postularse y liderazgo. </w:t>
      </w:r>
    </w:p>
    <w:p w14:paraId="51AC3AC4" w14:textId="77777777" w:rsidR="00615A9B" w:rsidRPr="002A7B19" w:rsidRDefault="00615A9B"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En niveles directivos y de mandos la presencia femenina es superior a la registrada en el conjunto total de la plantilla:</w:t>
      </w:r>
    </w:p>
    <w:p w14:paraId="57574499" w14:textId="5E0E9D83" w:rsidR="00615A9B" w:rsidRPr="002A7B19" w:rsidRDefault="00615A9B" w:rsidP="00EE1AF7">
      <w:pPr>
        <w:pStyle w:val="Prrafodelista"/>
        <w:numPr>
          <w:ilvl w:val="0"/>
          <w:numId w:val="36"/>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Dirección (incluye directivos/as y consejeros/as</w:t>
      </w:r>
      <w:r w:rsidR="008420F7" w:rsidRPr="002A7B19">
        <w:rPr>
          <w:rFonts w:ascii="Arial" w:eastAsia="Times New Roman" w:hAnsi="Arial" w:cs="Arial"/>
          <w:color w:val="auto"/>
          <w:sz w:val="24"/>
          <w:lang w:eastAsia="es-ES"/>
        </w:rPr>
        <w:t>)</w:t>
      </w:r>
      <w:r w:rsidRPr="002A7B19">
        <w:rPr>
          <w:rFonts w:ascii="Arial" w:eastAsia="Times New Roman" w:hAnsi="Arial" w:cs="Arial"/>
          <w:color w:val="auto"/>
          <w:sz w:val="24"/>
          <w:lang w:eastAsia="es-ES"/>
        </w:rPr>
        <w:t xml:space="preserve">: 42,39% mujeres </w:t>
      </w:r>
    </w:p>
    <w:p w14:paraId="49EF81CA" w14:textId="4BB7BB6D" w:rsidR="00615A9B" w:rsidRPr="002A7B19" w:rsidRDefault="00615A9B" w:rsidP="00EE1AF7">
      <w:pPr>
        <w:pStyle w:val="Prrafodelista"/>
        <w:numPr>
          <w:ilvl w:val="0"/>
          <w:numId w:val="36"/>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Mandos: 48,04% mujeres </w:t>
      </w:r>
    </w:p>
    <w:p w14:paraId="045304EB" w14:textId="629E24CE" w:rsidR="00615A9B" w:rsidRPr="002A7B19" w:rsidRDefault="008420F7"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En este sentido, e</w:t>
      </w:r>
      <w:r w:rsidR="00615A9B" w:rsidRPr="002A7B19">
        <w:rPr>
          <w:rFonts w:ascii="Arial" w:eastAsia="Times New Roman" w:hAnsi="Arial" w:cs="Arial"/>
          <w:color w:val="auto"/>
          <w:sz w:val="24"/>
          <w:lang w:eastAsia="es-ES"/>
        </w:rPr>
        <w:t>xiste un modelo de promoción interna consolidado, con avances en representación femenina en mandos y dirección, aunque subsisten condicionantes organizativos y de conciliación.</w:t>
      </w:r>
    </w:p>
    <w:p w14:paraId="7FF05960" w14:textId="1170E5A8" w:rsidR="00615A9B" w:rsidRPr="002A7B19" w:rsidRDefault="00615A9B" w:rsidP="00066941">
      <w:pPr>
        <w:pStyle w:val="Ttulo2"/>
      </w:pPr>
      <w:bookmarkStart w:id="14" w:name="_Toc242956620"/>
      <w:r w:rsidRPr="002A7B19">
        <w:t>CONDICIONES DE TRABAJO</w:t>
      </w:r>
      <w:bookmarkEnd w:id="14"/>
    </w:p>
    <w:p w14:paraId="42A1A5F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Las condiciones de trabajo se estructuran sobre clasificación profesional, movilidad, organización funcional y regulación contractual. </w:t>
      </w:r>
    </w:p>
    <w:p w14:paraId="4E68084F" w14:textId="77777777" w:rsidR="00615A9B" w:rsidRPr="002A7B19" w:rsidRDefault="00615A9B"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Se observa:</w:t>
      </w:r>
    </w:p>
    <w:p w14:paraId="08139EE9" w14:textId="67F6D55D" w:rsidR="00615A9B" w:rsidRPr="002A7B19" w:rsidRDefault="00615A9B" w:rsidP="00EE1AF7">
      <w:pPr>
        <w:numPr>
          <w:ilvl w:val="0"/>
          <w:numId w:val="34"/>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Mayor presencia masculina en jornadas completas.</w:t>
      </w:r>
    </w:p>
    <w:p w14:paraId="73C40CCF" w14:textId="03644B86" w:rsidR="00615A9B" w:rsidRPr="002A7B19" w:rsidRDefault="00615A9B" w:rsidP="00EE1AF7">
      <w:pPr>
        <w:numPr>
          <w:ilvl w:val="0"/>
          <w:numId w:val="34"/>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Mayor presencia femenina en jornadas parciales o reducidas.</w:t>
      </w:r>
    </w:p>
    <w:p w14:paraId="432C5BEF" w14:textId="39B1F506" w:rsidR="00615A9B" w:rsidRPr="002A7B19" w:rsidRDefault="00615A9B" w:rsidP="00EE1AF7">
      <w:pPr>
        <w:numPr>
          <w:ilvl w:val="0"/>
          <w:numId w:val="34"/>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Predominio masculino en movilidad geográfica, especialmente en personal vendedor.</w:t>
      </w:r>
    </w:p>
    <w:p w14:paraId="17CFA7AF" w14:textId="77777777" w:rsidR="00615A9B" w:rsidRPr="002A7B19" w:rsidRDefault="00615A9B"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Además, el Convenio como tal no recoge regulación expresa sobre desconexión digital ni derechos digitales individuales. </w:t>
      </w:r>
    </w:p>
    <w:p w14:paraId="14609F79" w14:textId="7B11BA7F" w:rsidR="00615A9B" w:rsidRPr="002A7B19" w:rsidRDefault="008420F7"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Por tanto, se observa que l</w:t>
      </w:r>
      <w:r w:rsidR="00615A9B" w:rsidRPr="002A7B19">
        <w:rPr>
          <w:rFonts w:ascii="Arial" w:eastAsia="Times New Roman" w:hAnsi="Arial" w:cs="Arial"/>
          <w:color w:val="auto"/>
          <w:sz w:val="24"/>
          <w:lang w:eastAsia="es-ES"/>
        </w:rPr>
        <w:t>as condiciones de trabajo están formalmente ordenadas, aunque existen diferencias por sexo en disponibilidad horaria, movilidad territorial y uso del tiempo laboral.</w:t>
      </w:r>
    </w:p>
    <w:p w14:paraId="59D28F97" w14:textId="27FDF336" w:rsidR="00615A9B" w:rsidRPr="002A7B19" w:rsidRDefault="00615A9B" w:rsidP="00D6537A">
      <w:pPr>
        <w:pStyle w:val="Ttulo2"/>
        <w:tabs>
          <w:tab w:val="left" w:pos="567"/>
        </w:tabs>
      </w:pPr>
      <w:bookmarkStart w:id="15" w:name="_Toc242956621"/>
      <w:r w:rsidRPr="002A7B19">
        <w:lastRenderedPageBreak/>
        <w:t>EJERCICIO CORRESPONSABLE DE LOS DERECHOS DE CONCILIACIÓN DE LA VIDA PERSONAL, FAMILIAR Y LABORAL</w:t>
      </w:r>
      <w:bookmarkEnd w:id="15"/>
      <w:r w:rsidRPr="002A7B19">
        <w:t xml:space="preserve"> </w:t>
      </w:r>
    </w:p>
    <w:p w14:paraId="7DDB7B41"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El Convenio remite mayoritariamente a la normativa legal general en materia de permisos, suspensiones y excedencias, sin un desarrollo específico amplio en corresponsabilidad. </w:t>
      </w:r>
    </w:p>
    <w:p w14:paraId="68145FED"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En reducciones de jornada por cuidado directo de familiar y guarda legal de menores, la presencia femenina es claramente mayoritaria e incluso exclusiva en algunos colectivos analizados. </w:t>
      </w:r>
    </w:p>
    <w:p w14:paraId="70B0F5EA" w14:textId="77777777" w:rsidR="00615A9B"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El diagnóstico relaciona parte de las bajas voluntarias femeninas en puestos de no vendedores, con dificultades de conciliación, pues el uso de medidas de conciliación continúa recayendo principalmente en mujeres, lo que refleja margen de mejora en corresponsabilidad efectiva.</w:t>
      </w:r>
    </w:p>
    <w:p w14:paraId="7DB4E5BB" w14:textId="68CFB02F" w:rsidR="00615A9B" w:rsidRPr="002A7B19" w:rsidRDefault="00615A9B" w:rsidP="00066941">
      <w:pPr>
        <w:pStyle w:val="Ttulo2"/>
      </w:pPr>
      <w:bookmarkStart w:id="16" w:name="_Toc242956622"/>
      <w:r w:rsidRPr="002A7B19">
        <w:t>RETRIBUCIONES</w:t>
      </w:r>
      <w:bookmarkEnd w:id="16"/>
    </w:p>
    <w:p w14:paraId="1FDE417A"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La estructura salarial se basa en salario base, complementos y retribución variable vinculada a resultados, con tablas salariales objetivas asociadas al nivel profesional. </w:t>
      </w:r>
    </w:p>
    <w:p w14:paraId="2C82B99E"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Se ha realizado valoración de puestos y análisis retributivo dentro de la auditoría salarial y se identifica como área de mejora un mayor análisis/transparencia retributiva. </w:t>
      </w:r>
    </w:p>
    <w:p w14:paraId="2E17A323" w14:textId="77777777" w:rsidR="00615A9B" w:rsidRPr="002A7B19" w:rsidRDefault="00615A9B" w:rsidP="002A7B19">
      <w:pPr>
        <w:spacing w:before="0" w:after="0" w:line="360" w:lineRule="auto"/>
        <w:ind w:firstLine="426"/>
        <w:rPr>
          <w:rFonts w:ascii="Arial" w:eastAsia="Times New Roman" w:hAnsi="Arial" w:cs="Arial"/>
          <w:b/>
          <w:bCs/>
          <w:color w:val="auto"/>
          <w:sz w:val="24"/>
          <w:lang w:eastAsia="es-ES"/>
        </w:rPr>
      </w:pPr>
      <w:r w:rsidRPr="002A7B19">
        <w:rPr>
          <w:rFonts w:ascii="Arial" w:eastAsia="Times New Roman" w:hAnsi="Arial" w:cs="Arial"/>
          <w:color w:val="auto"/>
          <w:sz w:val="24"/>
          <w:lang w:eastAsia="es-ES"/>
        </w:rPr>
        <w:t>El sistema retributivo presenta estructura formal objetiva vinculada a puestos, existiendo recorrido en seguimiento periódico y transparencia salarial.</w:t>
      </w:r>
    </w:p>
    <w:p w14:paraId="5BDA4D28" w14:textId="7F10AB5E" w:rsidR="00615A9B" w:rsidRPr="002A7B19" w:rsidRDefault="00615A9B" w:rsidP="00066941">
      <w:pPr>
        <w:pStyle w:val="Ttulo2"/>
      </w:pPr>
      <w:bookmarkStart w:id="17" w:name="_Toc242956623"/>
      <w:r w:rsidRPr="002A7B19">
        <w:t>INFRARREPRESENTACIÓN FEMENINA</w:t>
      </w:r>
      <w:bookmarkEnd w:id="17"/>
    </w:p>
    <w:p w14:paraId="60CED065" w14:textId="77777777" w:rsidR="00615A9B" w:rsidRPr="002A7B19" w:rsidRDefault="00615A9B"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Existe infrarrepresentación femenina en la Organización y segregación horizontal en determinados puestos. Los ámbitos con mayor infrarrepresentación femenina son:</w:t>
      </w:r>
    </w:p>
    <w:p w14:paraId="791D9CDD" w14:textId="0928E3C9" w:rsidR="00615A9B" w:rsidRPr="002A7B19" w:rsidRDefault="00615A9B" w:rsidP="00EE1AF7">
      <w:pPr>
        <w:numPr>
          <w:ilvl w:val="0"/>
          <w:numId w:val="35"/>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Agentes vendedores/as</w:t>
      </w:r>
      <w:r w:rsidR="00DB7CFA" w:rsidRPr="002A7B19">
        <w:rPr>
          <w:rFonts w:ascii="Arial" w:eastAsia="Times New Roman" w:hAnsi="Arial" w:cs="Arial"/>
          <w:color w:val="auto"/>
          <w:sz w:val="24"/>
          <w:lang w:eastAsia="es-ES"/>
        </w:rPr>
        <w:t>.</w:t>
      </w:r>
    </w:p>
    <w:p w14:paraId="0017B2E4" w14:textId="70148813" w:rsidR="00615A9B" w:rsidRPr="002A7B19" w:rsidRDefault="00DB7CFA" w:rsidP="00EE1AF7">
      <w:pPr>
        <w:numPr>
          <w:ilvl w:val="0"/>
          <w:numId w:val="35"/>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Equipo d</w:t>
      </w:r>
      <w:r w:rsidR="00615A9B" w:rsidRPr="002A7B19">
        <w:rPr>
          <w:rFonts w:ascii="Arial" w:eastAsia="Times New Roman" w:hAnsi="Arial" w:cs="Arial"/>
          <w:color w:val="auto"/>
          <w:sz w:val="24"/>
          <w:lang w:eastAsia="es-ES"/>
        </w:rPr>
        <w:t>irectivo</w:t>
      </w:r>
      <w:r w:rsidRPr="002A7B19">
        <w:rPr>
          <w:rFonts w:ascii="Arial" w:eastAsia="Times New Roman" w:hAnsi="Arial" w:cs="Arial"/>
          <w:color w:val="auto"/>
          <w:sz w:val="24"/>
          <w:lang w:eastAsia="es-ES"/>
        </w:rPr>
        <w:t>.</w:t>
      </w:r>
    </w:p>
    <w:p w14:paraId="283677D2" w14:textId="5EB5233F" w:rsidR="00615A9B" w:rsidRPr="002A7B19" w:rsidRDefault="00615A9B" w:rsidP="00EE1AF7">
      <w:pPr>
        <w:numPr>
          <w:ilvl w:val="0"/>
          <w:numId w:val="35"/>
        </w:numPr>
        <w:spacing w:before="0" w:after="0" w:line="360" w:lineRule="auto"/>
        <w:rPr>
          <w:rFonts w:ascii="Arial" w:eastAsia="Times New Roman" w:hAnsi="Arial" w:cs="Arial"/>
          <w:color w:val="auto"/>
          <w:sz w:val="24"/>
          <w:lang w:eastAsia="es-ES"/>
        </w:rPr>
      </w:pPr>
      <w:r w:rsidRPr="002A7B19">
        <w:rPr>
          <w:rFonts w:ascii="Arial" w:eastAsia="Times New Roman" w:hAnsi="Arial" w:cs="Arial"/>
          <w:color w:val="auto"/>
          <w:sz w:val="24"/>
          <w:lang w:eastAsia="es-ES"/>
        </w:rPr>
        <w:t>Personal de soporte auxiliar</w:t>
      </w:r>
      <w:r w:rsidR="00DB7CFA" w:rsidRPr="002A7B19">
        <w:rPr>
          <w:rFonts w:ascii="Arial" w:eastAsia="Times New Roman" w:hAnsi="Arial" w:cs="Arial"/>
          <w:color w:val="auto"/>
          <w:sz w:val="24"/>
          <w:lang w:eastAsia="es-ES"/>
        </w:rPr>
        <w:t>.</w:t>
      </w:r>
    </w:p>
    <w:p w14:paraId="4C9F8676" w14:textId="6615FE21" w:rsidR="00615A9B" w:rsidRPr="002A7B19" w:rsidRDefault="00DB7CFA" w:rsidP="009329F0">
      <w:pPr>
        <w:spacing w:before="0" w:after="0"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En este sentido, se aprecia que p</w:t>
      </w:r>
      <w:r w:rsidR="00615A9B" w:rsidRPr="002A7B19">
        <w:rPr>
          <w:rFonts w:ascii="Arial" w:eastAsia="Times New Roman" w:hAnsi="Arial" w:cs="Arial"/>
          <w:color w:val="auto"/>
          <w:sz w:val="24"/>
          <w:lang w:eastAsia="es-ES"/>
        </w:rPr>
        <w:t>ersiste infrarrepresentación femenina en áreas estratégicas y comerciales, coexistiendo con una mayor presencia de mujeres en otras funciones técnicas o de soporte administrativo.</w:t>
      </w:r>
    </w:p>
    <w:p w14:paraId="1EF635CF" w14:textId="5C71FE92" w:rsidR="00615A9B" w:rsidRPr="002A7B19" w:rsidRDefault="00615A9B" w:rsidP="00066941">
      <w:pPr>
        <w:pStyle w:val="Ttulo2"/>
      </w:pPr>
      <w:bookmarkStart w:id="18" w:name="_Toc242956624"/>
      <w:r w:rsidRPr="002A7B19">
        <w:lastRenderedPageBreak/>
        <w:t>PREVENCIÓN DEL ACOSO SEXUAL Y POR RAZÓN DE SEXO</w:t>
      </w:r>
      <w:bookmarkEnd w:id="18"/>
    </w:p>
    <w:p w14:paraId="667B10FA" w14:textId="5DDD3926"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La Organización dispone de un sistema preventivo y protocolos actualizados, formación específica, difusión de materiales y seguimiento de casos</w:t>
      </w:r>
      <w:r w:rsidR="00DB7CFA" w:rsidRPr="002A7B19">
        <w:rPr>
          <w:rFonts w:ascii="Arial" w:eastAsia="Times New Roman" w:hAnsi="Arial" w:cs="Arial"/>
          <w:color w:val="auto"/>
          <w:sz w:val="24"/>
          <w:lang w:eastAsia="es-ES"/>
        </w:rPr>
        <w:t xml:space="preserve"> de acoso sexual y por razón de sexo</w:t>
      </w:r>
      <w:r w:rsidRPr="002A7B19">
        <w:rPr>
          <w:rFonts w:ascii="Arial" w:eastAsia="Times New Roman" w:hAnsi="Arial" w:cs="Arial"/>
          <w:color w:val="auto"/>
          <w:sz w:val="24"/>
          <w:lang w:eastAsia="es-ES"/>
        </w:rPr>
        <w:t xml:space="preserve">. En 2024 se registró un caso sin resolución consensuada. </w:t>
      </w:r>
    </w:p>
    <w:p w14:paraId="1A472B4D"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El 76,5% de la plantilla encuestada afirma conocer el protocolo frente al acoso. En el focus group se mencionan micromachismos, cuestionamiento de autoridad femenina y necesidad de reforzar formación periódica y canales de confianza. </w:t>
      </w:r>
    </w:p>
    <w:p w14:paraId="3754F2B4" w14:textId="74C31472" w:rsidR="00615A9B" w:rsidRDefault="00DB7CFA"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Por tanto, e</w:t>
      </w:r>
      <w:r w:rsidR="00615A9B" w:rsidRPr="002A7B19">
        <w:rPr>
          <w:rFonts w:ascii="Arial" w:eastAsia="Times New Roman" w:hAnsi="Arial" w:cs="Arial"/>
          <w:color w:val="auto"/>
          <w:sz w:val="24"/>
          <w:lang w:eastAsia="es-ES"/>
        </w:rPr>
        <w:t>xiste un marco preventivo implantado y conocido mayoritariamente, con oportunidades de refuerzo en sensibilización, confianza y cultura preventiva.</w:t>
      </w:r>
    </w:p>
    <w:p w14:paraId="50EFB30A" w14:textId="3E9AEFF6" w:rsidR="00615A9B" w:rsidRPr="002A7B19" w:rsidRDefault="00615A9B" w:rsidP="00066941">
      <w:pPr>
        <w:pStyle w:val="Ttulo2"/>
      </w:pPr>
      <w:bookmarkStart w:id="19" w:name="_Toc242956625"/>
      <w:r w:rsidRPr="002A7B19">
        <w:t>SALUD LABORAL CON PERSPECTIVA DE GÉNERO</w:t>
      </w:r>
      <w:bookmarkEnd w:id="19"/>
    </w:p>
    <w:p w14:paraId="16B463B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El Convenio incorpora un capítulo específico de seguridad y salud, vigilancia médica, formación preventiva, órganos de participación y seguimiento. </w:t>
      </w:r>
    </w:p>
    <w:p w14:paraId="21616E12" w14:textId="77777777" w:rsidR="00615A9B" w:rsidRPr="002A7B19" w:rsidRDefault="00615A9B" w:rsidP="002A7B19">
      <w:pPr>
        <w:spacing w:before="0" w:after="0" w:line="360" w:lineRule="auto"/>
        <w:ind w:firstLine="426"/>
        <w:rPr>
          <w:rFonts w:ascii="Arial" w:eastAsia="Times New Roman" w:hAnsi="Arial" w:cs="Arial"/>
          <w:color w:val="auto"/>
          <w:sz w:val="24"/>
          <w:lang w:eastAsia="es-ES"/>
        </w:rPr>
      </w:pPr>
      <w:r w:rsidRPr="002A7B19">
        <w:rPr>
          <w:rFonts w:ascii="Arial" w:eastAsia="Times New Roman" w:hAnsi="Arial" w:cs="Arial"/>
          <w:color w:val="auto"/>
          <w:sz w:val="24"/>
          <w:lang w:eastAsia="es-ES"/>
        </w:rPr>
        <w:t xml:space="preserve">Se prevén reconocimientos médicos obligatorios en supuestos legalmente establecidos y tras ausencias prolongadas por salud. </w:t>
      </w:r>
    </w:p>
    <w:p w14:paraId="31C86A2D" w14:textId="5D0E2C6B" w:rsidR="00615A9B" w:rsidRPr="002A7B19" w:rsidRDefault="00615A9B" w:rsidP="00066941">
      <w:pPr>
        <w:pStyle w:val="Ttulo2"/>
      </w:pPr>
      <w:bookmarkStart w:id="20" w:name="_Toc242956626"/>
      <w:r w:rsidRPr="002A7B19">
        <w:t>VIOLENCIA DE GÉNERO</w:t>
      </w:r>
      <w:bookmarkEnd w:id="20"/>
    </w:p>
    <w:p w14:paraId="709E1EAE" w14:textId="4A88E474" w:rsidR="00615A9B" w:rsidRPr="002A7B19" w:rsidRDefault="00615A9B" w:rsidP="009329F0">
      <w:pPr>
        <w:spacing w:before="100" w:beforeAutospacing="1" w:after="100" w:afterAutospacing="1" w:line="360" w:lineRule="auto"/>
        <w:ind w:firstLine="360"/>
        <w:rPr>
          <w:rFonts w:ascii="Arial" w:eastAsia="Times New Roman" w:hAnsi="Arial" w:cs="Arial"/>
          <w:color w:val="auto"/>
          <w:sz w:val="24"/>
          <w:lang w:eastAsia="es-ES"/>
        </w:rPr>
      </w:pPr>
      <w:r w:rsidRPr="002A7B19">
        <w:rPr>
          <w:rFonts w:ascii="Arial" w:eastAsia="Times New Roman" w:hAnsi="Arial" w:cs="Arial"/>
          <w:color w:val="auto"/>
          <w:sz w:val="24"/>
          <w:lang w:eastAsia="es-ES"/>
        </w:rPr>
        <w:t>La ONCE integra la violencia de género dentro del marco general de igualdad y protección, así como dentro de medidas sociales y de apoyo a las víctimas, que figuran en el Plan de Igualdad, y por tanto con el mismo rango normativo que el Convenio. Se alude a</w:t>
      </w:r>
      <w:r w:rsidR="00DB7CFA" w:rsidRPr="002A7B19">
        <w:rPr>
          <w:rFonts w:ascii="Arial" w:eastAsia="Times New Roman" w:hAnsi="Arial" w:cs="Arial"/>
          <w:color w:val="auto"/>
          <w:sz w:val="24"/>
          <w:lang w:eastAsia="es-ES"/>
        </w:rPr>
        <w:t xml:space="preserve"> permisos para asistencia a consultas</w:t>
      </w:r>
      <w:r w:rsidRPr="002A7B19">
        <w:rPr>
          <w:rFonts w:ascii="Arial" w:eastAsia="Times New Roman" w:hAnsi="Arial" w:cs="Arial"/>
          <w:color w:val="auto"/>
          <w:sz w:val="24"/>
          <w:lang w:eastAsia="es-ES"/>
        </w:rPr>
        <w:t xml:space="preserve"> médic</w:t>
      </w:r>
      <w:r w:rsidR="00DB7CFA" w:rsidRPr="002A7B19">
        <w:rPr>
          <w:rFonts w:ascii="Arial" w:eastAsia="Times New Roman" w:hAnsi="Arial" w:cs="Arial"/>
          <w:color w:val="auto"/>
          <w:sz w:val="24"/>
          <w:lang w:eastAsia="es-ES"/>
        </w:rPr>
        <w:t>as</w:t>
      </w:r>
      <w:r w:rsidRPr="002A7B19">
        <w:rPr>
          <w:rFonts w:ascii="Arial" w:eastAsia="Times New Roman" w:hAnsi="Arial" w:cs="Arial"/>
          <w:color w:val="auto"/>
          <w:sz w:val="24"/>
          <w:lang w:eastAsia="es-ES"/>
        </w:rPr>
        <w:t xml:space="preserve"> o psicológic</w:t>
      </w:r>
      <w:r w:rsidR="00DB7CFA" w:rsidRPr="002A7B19">
        <w:rPr>
          <w:rFonts w:ascii="Arial" w:eastAsia="Times New Roman" w:hAnsi="Arial" w:cs="Arial"/>
          <w:color w:val="auto"/>
          <w:sz w:val="24"/>
          <w:lang w:eastAsia="es-ES"/>
        </w:rPr>
        <w:t>as</w:t>
      </w:r>
      <w:r w:rsidRPr="002A7B19">
        <w:rPr>
          <w:rFonts w:ascii="Arial" w:eastAsia="Times New Roman" w:hAnsi="Arial" w:cs="Arial"/>
          <w:color w:val="auto"/>
          <w:sz w:val="24"/>
          <w:lang w:eastAsia="es-ES"/>
        </w:rPr>
        <w:t xml:space="preserve"> </w:t>
      </w:r>
      <w:r w:rsidR="00DB7CFA" w:rsidRPr="002A7B19">
        <w:rPr>
          <w:rFonts w:ascii="Arial" w:eastAsia="Times New Roman" w:hAnsi="Arial" w:cs="Arial"/>
          <w:color w:val="auto"/>
          <w:sz w:val="24"/>
          <w:lang w:eastAsia="es-ES"/>
        </w:rPr>
        <w:t>de</w:t>
      </w:r>
      <w:r w:rsidRPr="002A7B19">
        <w:rPr>
          <w:rFonts w:ascii="Arial" w:eastAsia="Times New Roman" w:hAnsi="Arial" w:cs="Arial"/>
          <w:color w:val="auto"/>
          <w:sz w:val="24"/>
          <w:lang w:eastAsia="es-ES"/>
        </w:rPr>
        <w:t xml:space="preserve"> personas afectadas</w:t>
      </w:r>
      <w:r w:rsidR="00DB7CFA" w:rsidRPr="002A7B19">
        <w:rPr>
          <w:rFonts w:ascii="Arial" w:eastAsia="Times New Roman" w:hAnsi="Arial" w:cs="Arial"/>
          <w:color w:val="auto"/>
          <w:sz w:val="24"/>
          <w:lang w:eastAsia="es-ES"/>
        </w:rPr>
        <w:t>, entre otros</w:t>
      </w:r>
      <w:r w:rsidRPr="002A7B19">
        <w:rPr>
          <w:rFonts w:ascii="Arial" w:eastAsia="Times New Roman" w:hAnsi="Arial" w:cs="Arial"/>
          <w:color w:val="auto"/>
          <w:sz w:val="24"/>
          <w:lang w:eastAsia="es-ES"/>
        </w:rPr>
        <w:t>. Por otro lado, en la ONCE se dispone de un Protocolo específico de Atención y Apoyo a mujeres trabajadoras en situación de Violencia de Género.</w:t>
      </w:r>
    </w:p>
    <w:p w14:paraId="7D0BED59" w14:textId="77777777" w:rsidR="008B2478" w:rsidRPr="002A7B19" w:rsidRDefault="008B2478">
      <w:pPr>
        <w:jc w:val="left"/>
        <w:rPr>
          <w:rFonts w:ascii="Arial" w:hAnsi="Arial" w:cs="Arial"/>
          <w:color w:val="auto"/>
          <w:sz w:val="24"/>
        </w:rPr>
      </w:pPr>
      <w:r w:rsidRPr="002A7B19">
        <w:rPr>
          <w:rFonts w:ascii="Arial" w:hAnsi="Arial" w:cs="Arial"/>
          <w:color w:val="auto"/>
          <w:sz w:val="24"/>
        </w:rPr>
        <w:br w:type="page"/>
      </w:r>
    </w:p>
    <w:p w14:paraId="4D9D5E27" w14:textId="00B10618" w:rsidR="00221086" w:rsidRPr="002A7B19" w:rsidRDefault="00AD2CBE" w:rsidP="00292BCB">
      <w:pPr>
        <w:pStyle w:val="Ttulo1"/>
        <w:ind w:left="567" w:hanging="567"/>
      </w:pPr>
      <w:bookmarkStart w:id="21" w:name="_Toc242956627"/>
      <w:r w:rsidRPr="002A7B19">
        <w:lastRenderedPageBreak/>
        <w:t>Vigencia y periodicidad de la auditor</w:t>
      </w:r>
      <w:r w:rsidR="006A2D67" w:rsidRPr="002A7B19">
        <w:t>Í</w:t>
      </w:r>
      <w:r w:rsidRPr="002A7B19">
        <w:t>a retributiva</w:t>
      </w:r>
      <w:bookmarkEnd w:id="21"/>
    </w:p>
    <w:p w14:paraId="2931CA86" w14:textId="6AA6543D" w:rsidR="00ED2CCC"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 xml:space="preserve">La auditoría retributiva recogida en el diagnóstico de situación tendrá la misma vigencia </w:t>
      </w:r>
      <w:r w:rsidR="002D2DC4" w:rsidRPr="002A7B19">
        <w:rPr>
          <w:rFonts w:ascii="Arial" w:hAnsi="Arial" w:cs="Arial"/>
          <w:color w:val="auto"/>
          <w:sz w:val="24"/>
        </w:rPr>
        <w:t xml:space="preserve">que el </w:t>
      </w:r>
      <w:r w:rsidR="00D3120A" w:rsidRPr="002A7B19">
        <w:rPr>
          <w:rFonts w:ascii="Arial" w:hAnsi="Arial" w:cs="Arial"/>
          <w:color w:val="auto"/>
          <w:sz w:val="24"/>
        </w:rPr>
        <w:t>Plan de Igualdad</w:t>
      </w:r>
      <w:r w:rsidRPr="002A7B19">
        <w:rPr>
          <w:rFonts w:ascii="Arial" w:hAnsi="Arial" w:cs="Arial"/>
          <w:color w:val="auto"/>
          <w:sz w:val="24"/>
        </w:rPr>
        <w:t xml:space="preserve">, es decir, un total de 4 años a contar desde la firma del mismo. Una vez finalice la vigencia, la </w:t>
      </w:r>
      <w:r w:rsidR="008B653C" w:rsidRPr="002A7B19">
        <w:rPr>
          <w:rFonts w:ascii="Arial" w:hAnsi="Arial" w:cs="Arial"/>
          <w:color w:val="auto"/>
          <w:sz w:val="24"/>
        </w:rPr>
        <w:t xml:space="preserve">Organización </w:t>
      </w:r>
      <w:r w:rsidRPr="002A7B19">
        <w:rPr>
          <w:rFonts w:ascii="Arial" w:hAnsi="Arial" w:cs="Arial"/>
          <w:color w:val="auto"/>
          <w:sz w:val="24"/>
        </w:rPr>
        <w:t>deberá realizar una nueva auditoría, que requiere</w:t>
      </w:r>
      <w:r w:rsidR="00ED2CCC" w:rsidRPr="002A7B19">
        <w:rPr>
          <w:rFonts w:ascii="Arial" w:hAnsi="Arial" w:cs="Arial"/>
          <w:color w:val="auto"/>
          <w:sz w:val="24"/>
        </w:rPr>
        <w:t>:</w:t>
      </w:r>
    </w:p>
    <w:p w14:paraId="76332DAD" w14:textId="77777777" w:rsidR="00ED2CCC" w:rsidRPr="002A7B19" w:rsidRDefault="004469F6" w:rsidP="00EE1AF7">
      <w:pPr>
        <w:pStyle w:val="Prrafodelista"/>
        <w:numPr>
          <w:ilvl w:val="0"/>
          <w:numId w:val="16"/>
        </w:numPr>
        <w:spacing w:line="360" w:lineRule="auto"/>
        <w:ind w:left="709" w:hanging="349"/>
        <w:rPr>
          <w:rFonts w:ascii="Arial" w:hAnsi="Arial" w:cs="Arial"/>
          <w:color w:val="auto"/>
          <w:sz w:val="24"/>
        </w:rPr>
      </w:pPr>
      <w:r w:rsidRPr="002A7B19">
        <w:rPr>
          <w:rFonts w:ascii="Arial" w:hAnsi="Arial" w:cs="Arial"/>
          <w:color w:val="auto"/>
          <w:sz w:val="24"/>
        </w:rPr>
        <w:t>La evaluación de los puestos de trabajo con relación al sistema retributiv</w:t>
      </w:r>
      <w:r w:rsidR="00F41570" w:rsidRPr="002A7B19">
        <w:rPr>
          <w:rFonts w:ascii="Arial" w:hAnsi="Arial" w:cs="Arial"/>
          <w:color w:val="auto"/>
          <w:sz w:val="24"/>
        </w:rPr>
        <w:t>o</w:t>
      </w:r>
      <w:r w:rsidRPr="002A7B19">
        <w:rPr>
          <w:rFonts w:ascii="Arial" w:hAnsi="Arial" w:cs="Arial"/>
          <w:color w:val="auto"/>
          <w:sz w:val="24"/>
        </w:rPr>
        <w:t xml:space="preserve"> y al sistema de promoción</w:t>
      </w:r>
      <w:r w:rsidR="00ED2CCC" w:rsidRPr="002A7B19">
        <w:rPr>
          <w:rFonts w:ascii="Arial" w:hAnsi="Arial" w:cs="Arial"/>
          <w:color w:val="auto"/>
          <w:sz w:val="24"/>
        </w:rPr>
        <w:t xml:space="preserve">. </w:t>
      </w:r>
    </w:p>
    <w:p w14:paraId="246C2C20" w14:textId="77777777" w:rsidR="00ED2CCC" w:rsidRPr="002A7B19" w:rsidRDefault="004469F6" w:rsidP="00EE1AF7">
      <w:pPr>
        <w:pStyle w:val="Prrafodelista"/>
        <w:numPr>
          <w:ilvl w:val="0"/>
          <w:numId w:val="16"/>
        </w:numPr>
        <w:spacing w:line="360" w:lineRule="auto"/>
        <w:ind w:left="709" w:hanging="349"/>
        <w:rPr>
          <w:rFonts w:ascii="Arial" w:hAnsi="Arial" w:cs="Arial"/>
          <w:color w:val="auto"/>
          <w:sz w:val="24"/>
        </w:rPr>
      </w:pPr>
      <w:r w:rsidRPr="002A7B19">
        <w:rPr>
          <w:rFonts w:ascii="Arial" w:hAnsi="Arial" w:cs="Arial"/>
          <w:color w:val="auto"/>
          <w:sz w:val="24"/>
        </w:rPr>
        <w:t xml:space="preserve">Determinar la relevancia de otros factores desencadenantes de las diferencias retributivas, así como las posibles deficiencias o desigualdades que pudieran apreciarse en el diseño o </w:t>
      </w:r>
      <w:r w:rsidR="00F41570" w:rsidRPr="002A7B19">
        <w:rPr>
          <w:rFonts w:ascii="Arial" w:hAnsi="Arial" w:cs="Arial"/>
          <w:color w:val="auto"/>
          <w:sz w:val="24"/>
        </w:rPr>
        <w:t>u</w:t>
      </w:r>
      <w:r w:rsidRPr="002A7B19">
        <w:rPr>
          <w:rFonts w:ascii="Arial" w:hAnsi="Arial" w:cs="Arial"/>
          <w:color w:val="auto"/>
          <w:sz w:val="24"/>
        </w:rPr>
        <w:t>s</w:t>
      </w:r>
      <w:r w:rsidR="00F41570" w:rsidRPr="002A7B19">
        <w:rPr>
          <w:rFonts w:ascii="Arial" w:hAnsi="Arial" w:cs="Arial"/>
          <w:color w:val="auto"/>
          <w:sz w:val="24"/>
        </w:rPr>
        <w:t>o</w:t>
      </w:r>
      <w:r w:rsidRPr="002A7B19">
        <w:rPr>
          <w:rFonts w:ascii="Arial" w:hAnsi="Arial" w:cs="Arial"/>
          <w:color w:val="auto"/>
          <w:sz w:val="24"/>
        </w:rPr>
        <w:t xml:space="preserve"> de las medidas de conciliación y corresponsabilidad de la empresa, o las dificultades que las personas trabajadoras puedan encontrar en su promoción profesional o económica derivadas de otros factores</w:t>
      </w:r>
      <w:r w:rsidR="00ED2CCC" w:rsidRPr="002A7B19">
        <w:rPr>
          <w:rFonts w:ascii="Arial" w:hAnsi="Arial" w:cs="Arial"/>
          <w:color w:val="auto"/>
          <w:sz w:val="24"/>
        </w:rPr>
        <w:t>.</w:t>
      </w:r>
    </w:p>
    <w:p w14:paraId="64E59F37" w14:textId="09FA870F" w:rsidR="00EA5C40"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 xml:space="preserve">La </w:t>
      </w:r>
      <w:r w:rsidR="00EE7C0B" w:rsidRPr="002A7B19">
        <w:rPr>
          <w:rFonts w:ascii="Arial" w:hAnsi="Arial" w:cs="Arial"/>
          <w:color w:val="auto"/>
          <w:sz w:val="24"/>
        </w:rPr>
        <w:t xml:space="preserve">ONCE, </w:t>
      </w:r>
      <w:r w:rsidRPr="002A7B19">
        <w:rPr>
          <w:rFonts w:ascii="Arial" w:hAnsi="Arial" w:cs="Arial"/>
          <w:color w:val="auto"/>
          <w:sz w:val="24"/>
        </w:rPr>
        <w:t>a través del eje “Retribuciones”</w:t>
      </w:r>
      <w:r w:rsidR="00EE7C0B" w:rsidRPr="002A7B19">
        <w:rPr>
          <w:rFonts w:ascii="Arial" w:hAnsi="Arial" w:cs="Arial"/>
          <w:color w:val="auto"/>
          <w:sz w:val="24"/>
        </w:rPr>
        <w:t>,</w:t>
      </w:r>
      <w:r w:rsidRPr="002A7B19">
        <w:rPr>
          <w:rFonts w:ascii="Arial" w:hAnsi="Arial" w:cs="Arial"/>
          <w:color w:val="auto"/>
          <w:sz w:val="24"/>
        </w:rPr>
        <w:t xml:space="preserve"> establece un plan de actuación para la corrección de las desigualdades retributivas, tal y como establece el RD 902/2020</w:t>
      </w:r>
      <w:r w:rsidR="00ED2CCC" w:rsidRPr="002A7B19">
        <w:rPr>
          <w:rFonts w:ascii="Arial" w:hAnsi="Arial" w:cs="Arial"/>
          <w:color w:val="auto"/>
          <w:sz w:val="24"/>
        </w:rPr>
        <w:t>.</w:t>
      </w:r>
    </w:p>
    <w:p w14:paraId="5819E7C8" w14:textId="77777777" w:rsidR="00221086" w:rsidRPr="00066941" w:rsidRDefault="00AD2CBE" w:rsidP="00066941">
      <w:pPr>
        <w:pStyle w:val="Ttulo2"/>
        <w:numPr>
          <w:ilvl w:val="0"/>
          <w:numId w:val="155"/>
        </w:numPr>
        <w:ind w:left="567" w:hanging="567"/>
      </w:pPr>
      <w:bookmarkStart w:id="22" w:name="_Toc241513895"/>
      <w:bookmarkStart w:id="23" w:name="_Toc242956628"/>
      <w:r w:rsidRPr="00066941">
        <w:t>METODOLOGÍA EMPLEADA PARA LA REALIZACIÓN DE LA AUDITORÍA RETRIBUTIVA</w:t>
      </w:r>
      <w:bookmarkEnd w:id="22"/>
      <w:bookmarkEnd w:id="23"/>
    </w:p>
    <w:p w14:paraId="74DDC596" w14:textId="77777777"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El Gobierno pone a disposición de las empresas la Herramienta de “Valoración de Puestos de Trabajo”, la cual ha sido el resultado del trabajo de la mesa técnica de diálogo social conformada por las organizaciones sindicales y patronales más representativas, expertos y expertas independientes, la dirección General de Trabajo del Ministerio de Trabajo y Economía social y el Instituto de las Mujeres del Ministerio de Igualdad.</w:t>
      </w:r>
    </w:p>
    <w:p w14:paraId="7AF1F4D7" w14:textId="77777777"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 xml:space="preserve">Tal y como establece el artículo 28.1 del texto refundido de la Ley del Estatuto de los Trabajadores </w:t>
      </w:r>
      <w:r w:rsidRPr="002A7B19">
        <w:rPr>
          <w:rFonts w:ascii="Arial" w:hAnsi="Arial" w:cs="Arial"/>
          <w:i/>
          <w:iCs/>
          <w:color w:val="auto"/>
          <w:sz w:val="24"/>
        </w:rPr>
        <w:t>“un trabajo tendrá igual valor que otro cuando la naturaleza de las funciones o tareas efectivamente encomendadas, las condiciones educativas, profesionales o de formación exigidas para su ejercicio, los factores estrictamente relacionados con su desempeño y las condiciones laborales en las que dichas actividades se llevan a cabo en realidad sean equivalentes”</w:t>
      </w:r>
      <w:r w:rsidRPr="002A7B19">
        <w:rPr>
          <w:rFonts w:ascii="Arial" w:hAnsi="Arial" w:cs="Arial"/>
          <w:color w:val="auto"/>
          <w:sz w:val="24"/>
        </w:rPr>
        <w:t>:</w:t>
      </w:r>
    </w:p>
    <w:p w14:paraId="2E0E4946" w14:textId="3964204F" w:rsidR="00007B37" w:rsidRPr="002A7B19" w:rsidRDefault="004469F6" w:rsidP="00327DB0">
      <w:pPr>
        <w:spacing w:line="360" w:lineRule="auto"/>
        <w:ind w:firstLine="360"/>
        <w:rPr>
          <w:rFonts w:ascii="Arial" w:hAnsi="Arial" w:cs="Arial"/>
          <w:color w:val="auto"/>
          <w:sz w:val="24"/>
        </w:rPr>
      </w:pPr>
      <w:r w:rsidRPr="002A7B19">
        <w:rPr>
          <w:rFonts w:ascii="Arial" w:hAnsi="Arial" w:cs="Arial"/>
          <w:color w:val="auto"/>
          <w:sz w:val="24"/>
        </w:rPr>
        <w:lastRenderedPageBreak/>
        <w:t xml:space="preserve">Los </w:t>
      </w:r>
      <w:r w:rsidRPr="002A7B19">
        <w:rPr>
          <w:rFonts w:ascii="Arial" w:hAnsi="Arial" w:cs="Arial"/>
          <w:b/>
          <w:bCs/>
          <w:color w:val="auto"/>
          <w:sz w:val="24"/>
        </w:rPr>
        <w:t>elementos que conforman el procedimiento de valoración de puestos de trabajo</w:t>
      </w:r>
      <w:r w:rsidRPr="002A7B19">
        <w:rPr>
          <w:rFonts w:ascii="Arial" w:hAnsi="Arial" w:cs="Arial"/>
          <w:color w:val="auto"/>
          <w:sz w:val="24"/>
        </w:rPr>
        <w:t xml:space="preserve"> son los siguientes:</w:t>
      </w:r>
    </w:p>
    <w:p w14:paraId="6271BCCB" w14:textId="77777777" w:rsidR="004469F6" w:rsidRPr="002A7B19" w:rsidRDefault="004469F6" w:rsidP="00F603B7">
      <w:pPr>
        <w:pStyle w:val="Prrafodelista"/>
        <w:numPr>
          <w:ilvl w:val="0"/>
          <w:numId w:val="22"/>
        </w:numPr>
        <w:spacing w:line="360" w:lineRule="auto"/>
        <w:ind w:left="709" w:hanging="425"/>
        <w:rPr>
          <w:rFonts w:ascii="Arial" w:hAnsi="Arial" w:cs="Arial"/>
          <w:color w:val="auto"/>
          <w:sz w:val="24"/>
        </w:rPr>
      </w:pPr>
      <w:r w:rsidRPr="002A7B19">
        <w:rPr>
          <w:rFonts w:ascii="Arial" w:hAnsi="Arial" w:cs="Arial"/>
          <w:color w:val="auto"/>
          <w:sz w:val="24"/>
          <w:u w:val="single"/>
        </w:rPr>
        <w:t>Categorías de factores</w:t>
      </w:r>
      <w:r w:rsidRPr="002A7B19">
        <w:rPr>
          <w:rFonts w:ascii="Arial" w:hAnsi="Arial" w:cs="Arial"/>
          <w:color w:val="auto"/>
          <w:sz w:val="24"/>
        </w:rPr>
        <w:t>. Los factores se han agrupado conforme a la siguiente clasificación (art. 4.2 RD 902/2020):</w:t>
      </w:r>
    </w:p>
    <w:p w14:paraId="4064ABE3" w14:textId="77777777" w:rsidR="004469F6" w:rsidRPr="002A7B19" w:rsidRDefault="004469F6" w:rsidP="00EE1AF7">
      <w:pPr>
        <w:pStyle w:val="Prrafodelista"/>
        <w:numPr>
          <w:ilvl w:val="1"/>
          <w:numId w:val="22"/>
        </w:numPr>
        <w:spacing w:line="360" w:lineRule="auto"/>
        <w:rPr>
          <w:rFonts w:ascii="Arial" w:hAnsi="Arial" w:cs="Arial"/>
          <w:color w:val="auto"/>
          <w:sz w:val="24"/>
        </w:rPr>
      </w:pPr>
      <w:r w:rsidRPr="002A7B19">
        <w:rPr>
          <w:rFonts w:ascii="Arial" w:hAnsi="Arial" w:cs="Arial"/>
          <w:b/>
          <w:bCs/>
          <w:color w:val="auto"/>
          <w:sz w:val="24"/>
        </w:rPr>
        <w:t>Naturaleza de las funciones o tareas</w:t>
      </w:r>
      <w:r w:rsidRPr="002A7B19">
        <w:rPr>
          <w:rFonts w:ascii="Arial" w:hAnsi="Arial" w:cs="Arial"/>
          <w:color w:val="auto"/>
          <w:sz w:val="24"/>
        </w:rPr>
        <w:t>: el contenido esencial de la relación laboral, tanto en atención a lo establecido en la ley o en el convenio colectivo como en atención al contenido efectivo de la actividad desempeñada.</w:t>
      </w:r>
    </w:p>
    <w:p w14:paraId="7122EBC5" w14:textId="77777777" w:rsidR="004469F6" w:rsidRPr="002A7B19" w:rsidRDefault="004469F6" w:rsidP="00EE1AF7">
      <w:pPr>
        <w:pStyle w:val="Prrafodelista"/>
        <w:numPr>
          <w:ilvl w:val="1"/>
          <w:numId w:val="22"/>
        </w:numPr>
        <w:spacing w:line="360" w:lineRule="auto"/>
        <w:rPr>
          <w:rFonts w:ascii="Arial" w:hAnsi="Arial" w:cs="Arial"/>
          <w:color w:val="auto"/>
          <w:sz w:val="24"/>
        </w:rPr>
      </w:pPr>
      <w:r w:rsidRPr="002A7B19">
        <w:rPr>
          <w:rFonts w:ascii="Arial" w:hAnsi="Arial" w:cs="Arial"/>
          <w:b/>
          <w:bCs/>
          <w:color w:val="auto"/>
          <w:sz w:val="24"/>
        </w:rPr>
        <w:t>Condiciones educativas</w:t>
      </w:r>
      <w:r w:rsidRPr="002A7B19">
        <w:rPr>
          <w:rFonts w:ascii="Arial" w:hAnsi="Arial" w:cs="Arial"/>
          <w:color w:val="auto"/>
          <w:sz w:val="24"/>
        </w:rPr>
        <w:t>: las que se correspondan con cualificaciones regladas y guarden relación con el desarrollo de la actividad.</w:t>
      </w:r>
    </w:p>
    <w:p w14:paraId="63BBC945" w14:textId="77777777" w:rsidR="004469F6" w:rsidRPr="002A7B19" w:rsidRDefault="004469F6" w:rsidP="00EE1AF7">
      <w:pPr>
        <w:pStyle w:val="Prrafodelista"/>
        <w:numPr>
          <w:ilvl w:val="1"/>
          <w:numId w:val="22"/>
        </w:numPr>
        <w:spacing w:line="360" w:lineRule="auto"/>
        <w:rPr>
          <w:rFonts w:ascii="Arial" w:hAnsi="Arial" w:cs="Arial"/>
          <w:color w:val="auto"/>
          <w:sz w:val="24"/>
        </w:rPr>
      </w:pPr>
      <w:r w:rsidRPr="002A7B19">
        <w:rPr>
          <w:rFonts w:ascii="Arial" w:hAnsi="Arial" w:cs="Arial"/>
          <w:b/>
          <w:bCs/>
          <w:color w:val="auto"/>
          <w:sz w:val="24"/>
        </w:rPr>
        <w:t>Condiciones profesionales y de formación</w:t>
      </w:r>
      <w:r w:rsidRPr="002A7B19">
        <w:rPr>
          <w:rFonts w:ascii="Arial" w:hAnsi="Arial" w:cs="Arial"/>
          <w:color w:val="auto"/>
          <w:sz w:val="24"/>
        </w:rPr>
        <w:t>: aquellas que puedan servir para acreditar la cualificación de la persona trabajadora, incluyendo la experiencia o la formación no reglada, siempre que tenga conexión con el desarrollo de la actividad.</w:t>
      </w:r>
    </w:p>
    <w:p w14:paraId="119E8286" w14:textId="5461D654" w:rsidR="00007B37" w:rsidRPr="002A7B19" w:rsidRDefault="004469F6" w:rsidP="002A7B19">
      <w:pPr>
        <w:pStyle w:val="Prrafodelista"/>
        <w:numPr>
          <w:ilvl w:val="1"/>
          <w:numId w:val="22"/>
        </w:numPr>
        <w:spacing w:line="360" w:lineRule="auto"/>
        <w:rPr>
          <w:rFonts w:ascii="Arial" w:hAnsi="Arial" w:cs="Arial"/>
          <w:color w:val="auto"/>
          <w:sz w:val="24"/>
        </w:rPr>
      </w:pPr>
      <w:r w:rsidRPr="002A7B19">
        <w:rPr>
          <w:rFonts w:ascii="Arial" w:hAnsi="Arial" w:cs="Arial"/>
          <w:b/>
          <w:bCs/>
          <w:color w:val="auto"/>
          <w:sz w:val="24"/>
        </w:rPr>
        <w:t>Condiciones laborales</w:t>
      </w:r>
      <w:r w:rsidRPr="002A7B19">
        <w:rPr>
          <w:rFonts w:ascii="Arial" w:hAnsi="Arial" w:cs="Arial"/>
          <w:color w:val="auto"/>
          <w:sz w:val="24"/>
        </w:rPr>
        <w:t xml:space="preserve"> y por factores estrictamente relacionados con el desempeño: aquellos diferentes de los anteriores que sean relevantes en el desempeño de la actividad.</w:t>
      </w:r>
    </w:p>
    <w:p w14:paraId="2D30892C" w14:textId="1C576BD2" w:rsidR="00007B37" w:rsidRPr="002A7B19" w:rsidRDefault="004469F6" w:rsidP="00F603B7">
      <w:pPr>
        <w:pStyle w:val="Prrafodelista"/>
        <w:numPr>
          <w:ilvl w:val="0"/>
          <w:numId w:val="22"/>
        </w:numPr>
        <w:spacing w:line="360" w:lineRule="auto"/>
        <w:ind w:left="709" w:hanging="425"/>
        <w:rPr>
          <w:rFonts w:ascii="Arial" w:hAnsi="Arial" w:cs="Arial"/>
          <w:color w:val="auto"/>
          <w:sz w:val="24"/>
        </w:rPr>
      </w:pPr>
      <w:r w:rsidRPr="002A7B19">
        <w:rPr>
          <w:rFonts w:ascii="Arial" w:hAnsi="Arial" w:cs="Arial"/>
          <w:color w:val="auto"/>
          <w:sz w:val="24"/>
          <w:u w:val="single"/>
        </w:rPr>
        <w:t>Factores y subfactores</w:t>
      </w:r>
      <w:r w:rsidRPr="002A7B19">
        <w:rPr>
          <w:rFonts w:ascii="Arial" w:hAnsi="Arial" w:cs="Arial"/>
          <w:color w:val="auto"/>
          <w:sz w:val="24"/>
        </w:rPr>
        <w:t xml:space="preserve">. Son los elementos en los que se desagrega la clasificación anterior, todos aquellos componentes que permiten apreciar las características de un determinado puesto de trabajo. </w:t>
      </w:r>
    </w:p>
    <w:p w14:paraId="238AA109" w14:textId="77777777" w:rsidR="004469F6" w:rsidRPr="002A7B19" w:rsidRDefault="004469F6" w:rsidP="00F603B7">
      <w:pPr>
        <w:pStyle w:val="Prrafodelista"/>
        <w:numPr>
          <w:ilvl w:val="0"/>
          <w:numId w:val="22"/>
        </w:numPr>
        <w:spacing w:line="360" w:lineRule="auto"/>
        <w:ind w:left="709" w:hanging="425"/>
        <w:rPr>
          <w:rFonts w:ascii="Arial" w:hAnsi="Arial" w:cs="Arial"/>
          <w:color w:val="auto"/>
          <w:sz w:val="24"/>
        </w:rPr>
      </w:pPr>
      <w:r w:rsidRPr="002A7B19">
        <w:rPr>
          <w:rFonts w:ascii="Arial" w:hAnsi="Arial" w:cs="Arial"/>
          <w:color w:val="auto"/>
          <w:sz w:val="24"/>
          <w:u w:val="single"/>
        </w:rPr>
        <w:t>Niveles</w:t>
      </w:r>
      <w:r w:rsidRPr="002A7B19">
        <w:rPr>
          <w:rFonts w:ascii="Arial" w:hAnsi="Arial" w:cs="Arial"/>
          <w:color w:val="auto"/>
          <w:sz w:val="24"/>
        </w:rPr>
        <w:t xml:space="preserve">. A su vez, cada factor y subfactor se completa con una escala de niveles predeterminada que permite medir la intensidad en la que aquellos concurren para cada puesto de trabajo. </w:t>
      </w:r>
    </w:p>
    <w:p w14:paraId="56410801" w14:textId="5528704E" w:rsidR="00007B37" w:rsidRPr="002A7B19" w:rsidRDefault="004469F6" w:rsidP="00F603B7">
      <w:pPr>
        <w:pStyle w:val="Prrafodelista"/>
        <w:numPr>
          <w:ilvl w:val="0"/>
          <w:numId w:val="22"/>
        </w:numPr>
        <w:spacing w:line="360" w:lineRule="auto"/>
        <w:ind w:left="709" w:hanging="425"/>
        <w:rPr>
          <w:rFonts w:ascii="Arial" w:hAnsi="Arial" w:cs="Arial"/>
          <w:color w:val="auto"/>
          <w:sz w:val="24"/>
        </w:rPr>
      </w:pPr>
      <w:r w:rsidRPr="002A7B19">
        <w:rPr>
          <w:rFonts w:ascii="Arial" w:hAnsi="Arial" w:cs="Arial"/>
          <w:color w:val="auto"/>
          <w:sz w:val="24"/>
          <w:u w:val="single"/>
        </w:rPr>
        <w:t>Ponderación de factores y subfactores</w:t>
      </w:r>
      <w:r w:rsidRPr="002A7B19">
        <w:rPr>
          <w:rFonts w:ascii="Arial" w:hAnsi="Arial" w:cs="Arial"/>
          <w:color w:val="auto"/>
          <w:sz w:val="24"/>
        </w:rPr>
        <w:t xml:space="preserve">. Sobre un total de 1.000 puntos, la mesa de diálogo ha seguido un método escalonado o por bloques. Se aplica una fórmula matemática que garantiza un equilibrio entre la valoración de niveles mínimos y máximos de cada factor, asignando la puntuación máxima del factor al nivel máximo definido. Así, se establece un peso o valor relativo a cada factor y subfactor, así como a sus distintos niveles, atendiendo a la intensidad con la que estos pueden concurrir en un determinado puesto. </w:t>
      </w:r>
    </w:p>
    <w:p w14:paraId="0633BF64" w14:textId="53254E92" w:rsidR="00007B37" w:rsidRPr="002A7B19" w:rsidRDefault="004469F6" w:rsidP="00F603B7">
      <w:pPr>
        <w:pStyle w:val="Prrafodelista"/>
        <w:numPr>
          <w:ilvl w:val="0"/>
          <w:numId w:val="22"/>
        </w:numPr>
        <w:spacing w:line="360" w:lineRule="auto"/>
        <w:ind w:left="709" w:hanging="425"/>
        <w:rPr>
          <w:rFonts w:ascii="Arial" w:hAnsi="Arial" w:cs="Arial"/>
          <w:color w:val="auto"/>
          <w:sz w:val="24"/>
        </w:rPr>
      </w:pPr>
      <w:r w:rsidRPr="002A7B19">
        <w:rPr>
          <w:rFonts w:ascii="Arial" w:hAnsi="Arial" w:cs="Arial"/>
          <w:color w:val="auto"/>
          <w:sz w:val="24"/>
          <w:u w:val="single"/>
        </w:rPr>
        <w:t>Puntuación de los puestos de trabajo</w:t>
      </w:r>
      <w:r w:rsidRPr="002A7B19">
        <w:rPr>
          <w:rFonts w:ascii="Arial" w:hAnsi="Arial" w:cs="Arial"/>
          <w:color w:val="auto"/>
          <w:sz w:val="24"/>
        </w:rPr>
        <w:t xml:space="preserve">. Una vez completada la valoración de cada puesto, y habiendo puntuado cada uno de ellos mediante la selección de </w:t>
      </w:r>
      <w:r w:rsidRPr="002A7B19">
        <w:rPr>
          <w:rFonts w:ascii="Arial" w:hAnsi="Arial" w:cs="Arial"/>
          <w:color w:val="auto"/>
          <w:sz w:val="24"/>
        </w:rPr>
        <w:lastRenderedPageBreak/>
        <w:t>un nivel de concurrencia de cada factor y subfactor, se calcula la puntuación total y se agrupan los puestos en función del resultado de dicha valoración.</w:t>
      </w:r>
    </w:p>
    <w:p w14:paraId="76A5F6CC" w14:textId="77777777"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Así, una vez establecidos los niveles y ponderados todos los factores, hemos obtenido el siguiente resultado:</w:t>
      </w:r>
    </w:p>
    <w:tbl>
      <w:tblPr>
        <w:tblStyle w:val="myTableDistribucion"/>
        <w:tblOverlap w:val="never"/>
        <w:tblW w:w="5000" w:type="pct"/>
        <w:tblInd w:w="0" w:type="dxa"/>
        <w:tblLook w:val="00E0" w:firstRow="1" w:lastRow="1" w:firstColumn="1" w:lastColumn="0" w:noHBand="0" w:noVBand="0"/>
      </w:tblPr>
      <w:tblGrid>
        <w:gridCol w:w="839"/>
        <w:gridCol w:w="1136"/>
        <w:gridCol w:w="757"/>
        <w:gridCol w:w="746"/>
        <w:gridCol w:w="746"/>
        <w:gridCol w:w="932"/>
        <w:gridCol w:w="994"/>
        <w:gridCol w:w="961"/>
        <w:gridCol w:w="994"/>
        <w:gridCol w:w="945"/>
      </w:tblGrid>
      <w:tr w:rsidR="007B1870" w:rsidRPr="00636FB8" w14:paraId="268B6C98" w14:textId="77777777" w:rsidTr="007B1870">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5000" w:type="pct"/>
            <w:gridSpan w:val="10"/>
            <w:shd w:val="clear" w:color="auto" w:fill="385623"/>
            <w:vAlign w:val="center"/>
          </w:tcPr>
          <w:p w14:paraId="57F9D5C9" w14:textId="77777777" w:rsidR="007B1870" w:rsidRPr="007927E0" w:rsidRDefault="007B1870" w:rsidP="003656DB">
            <w:pPr>
              <w:spacing w:line="240" w:lineRule="auto"/>
              <w:jc w:val="center"/>
              <w:rPr>
                <w:rFonts w:cstheme="minorHAnsi"/>
                <w:color w:val="FFFFFF" w:themeColor="background1"/>
                <w:sz w:val="16"/>
                <w:szCs w:val="16"/>
              </w:rPr>
            </w:pPr>
            <w:r w:rsidRPr="007927E0">
              <w:rPr>
                <w:rFonts w:cstheme="minorHAnsi"/>
                <w:color w:val="FFFFFF" w:themeColor="background1"/>
                <w:sz w:val="16"/>
                <w:szCs w:val="16"/>
              </w:rPr>
              <w:t>Distribución de mujeres y hombres según escala y grupo</w:t>
            </w:r>
          </w:p>
        </w:tc>
      </w:tr>
      <w:tr w:rsidR="007B1870" w:rsidRPr="00636FB8" w14:paraId="694CFFDD" w14:textId="77777777" w:rsidTr="007B1870">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464" w:type="pct"/>
            <w:shd w:val="clear" w:color="auto" w:fill="385623"/>
            <w:vAlign w:val="center"/>
          </w:tcPr>
          <w:p w14:paraId="4DD1BE43" w14:textId="77777777" w:rsidR="007B1870" w:rsidRPr="007927E0" w:rsidRDefault="007B1870" w:rsidP="003656DB">
            <w:pPr>
              <w:spacing w:line="240" w:lineRule="auto"/>
              <w:jc w:val="center"/>
              <w:rPr>
                <w:rFonts w:cstheme="minorHAnsi"/>
                <w:color w:val="FFFFFF" w:themeColor="background1"/>
                <w:sz w:val="16"/>
                <w:szCs w:val="16"/>
              </w:rPr>
            </w:pPr>
            <w:r w:rsidRPr="007927E0">
              <w:rPr>
                <w:rFonts w:cstheme="minorHAnsi"/>
                <w:color w:val="FFFFFF" w:themeColor="background1"/>
                <w:sz w:val="16"/>
                <w:szCs w:val="16"/>
              </w:rPr>
              <w:t>Nivel / Escala</w:t>
            </w:r>
          </w:p>
        </w:tc>
        <w:tc>
          <w:tcPr>
            <w:tcW w:w="628" w:type="pct"/>
            <w:shd w:val="clear" w:color="auto" w:fill="385623"/>
            <w:vAlign w:val="center"/>
          </w:tcPr>
          <w:p w14:paraId="027CEF47"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Grupos</w:t>
            </w:r>
          </w:p>
        </w:tc>
        <w:tc>
          <w:tcPr>
            <w:tcW w:w="418" w:type="pct"/>
            <w:shd w:val="clear" w:color="auto" w:fill="385623"/>
            <w:vAlign w:val="center"/>
          </w:tcPr>
          <w:p w14:paraId="0DF42F98"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N.ºM</w:t>
            </w:r>
          </w:p>
        </w:tc>
        <w:tc>
          <w:tcPr>
            <w:tcW w:w="412" w:type="pct"/>
            <w:shd w:val="clear" w:color="auto" w:fill="385623"/>
            <w:vAlign w:val="center"/>
          </w:tcPr>
          <w:p w14:paraId="6BD2818E"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N.ºH</w:t>
            </w:r>
          </w:p>
        </w:tc>
        <w:tc>
          <w:tcPr>
            <w:tcW w:w="412" w:type="pct"/>
            <w:shd w:val="clear" w:color="auto" w:fill="385623"/>
            <w:vAlign w:val="center"/>
          </w:tcPr>
          <w:p w14:paraId="05C1234B"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Total</w:t>
            </w:r>
          </w:p>
        </w:tc>
        <w:tc>
          <w:tcPr>
            <w:tcW w:w="515" w:type="pct"/>
            <w:shd w:val="clear" w:color="auto" w:fill="385623"/>
            <w:vAlign w:val="center"/>
          </w:tcPr>
          <w:p w14:paraId="5D73ADB7"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%Dis. Mujeres</w:t>
            </w:r>
          </w:p>
        </w:tc>
        <w:tc>
          <w:tcPr>
            <w:tcW w:w="549" w:type="pct"/>
            <w:shd w:val="clear" w:color="auto" w:fill="385623"/>
            <w:vAlign w:val="center"/>
          </w:tcPr>
          <w:p w14:paraId="39DC2B89"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%Dis. Hombres</w:t>
            </w:r>
          </w:p>
        </w:tc>
        <w:tc>
          <w:tcPr>
            <w:tcW w:w="531" w:type="pct"/>
            <w:shd w:val="clear" w:color="auto" w:fill="385623"/>
            <w:vAlign w:val="center"/>
          </w:tcPr>
          <w:p w14:paraId="4E7EE961"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%Con. Mujeres</w:t>
            </w:r>
          </w:p>
        </w:tc>
        <w:tc>
          <w:tcPr>
            <w:tcW w:w="549" w:type="pct"/>
            <w:shd w:val="clear" w:color="auto" w:fill="385623"/>
            <w:vAlign w:val="center"/>
          </w:tcPr>
          <w:p w14:paraId="75CC1A6F"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%Con. Hombres</w:t>
            </w:r>
          </w:p>
        </w:tc>
        <w:tc>
          <w:tcPr>
            <w:tcW w:w="524" w:type="pct"/>
            <w:shd w:val="clear" w:color="auto" w:fill="385623"/>
            <w:vAlign w:val="center"/>
          </w:tcPr>
          <w:p w14:paraId="321EF941" w14:textId="77777777" w:rsidR="007B1870" w:rsidRPr="007927E0" w:rsidRDefault="007B1870" w:rsidP="003656DB">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16"/>
                <w:szCs w:val="16"/>
              </w:rPr>
            </w:pPr>
            <w:r w:rsidRPr="007927E0">
              <w:rPr>
                <w:rFonts w:cstheme="minorHAnsi"/>
                <w:b/>
                <w:color w:val="FFFFFF" w:themeColor="background1"/>
                <w:sz w:val="16"/>
                <w:szCs w:val="16"/>
              </w:rPr>
              <w:t>Brecha Salarial</w:t>
            </w:r>
          </w:p>
        </w:tc>
      </w:tr>
      <w:tr w:rsidR="007B1870" w:rsidRPr="00636FB8" w14:paraId="0E039ED2"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4A00A58A"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1</w:t>
            </w:r>
          </w:p>
        </w:tc>
        <w:tc>
          <w:tcPr>
            <w:tcW w:w="628" w:type="pct"/>
            <w:vAlign w:val="center"/>
          </w:tcPr>
          <w:p w14:paraId="15DB7A5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w:t>
            </w:r>
          </w:p>
        </w:tc>
        <w:tc>
          <w:tcPr>
            <w:tcW w:w="418" w:type="pct"/>
            <w:vAlign w:val="center"/>
          </w:tcPr>
          <w:p w14:paraId="1FF077C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6648</w:t>
            </w:r>
          </w:p>
        </w:tc>
        <w:tc>
          <w:tcPr>
            <w:tcW w:w="412" w:type="pct"/>
            <w:vAlign w:val="center"/>
          </w:tcPr>
          <w:p w14:paraId="6730CF68"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14304</w:t>
            </w:r>
          </w:p>
        </w:tc>
        <w:tc>
          <w:tcPr>
            <w:tcW w:w="412" w:type="pct"/>
            <w:vAlign w:val="center"/>
          </w:tcPr>
          <w:p w14:paraId="5691C41D"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20952</w:t>
            </w:r>
          </w:p>
        </w:tc>
        <w:tc>
          <w:tcPr>
            <w:tcW w:w="515" w:type="pct"/>
            <w:vAlign w:val="center"/>
          </w:tcPr>
          <w:p w14:paraId="311D65A0"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31,73</w:t>
            </w:r>
          </w:p>
        </w:tc>
        <w:tc>
          <w:tcPr>
            <w:tcW w:w="549" w:type="pct"/>
            <w:vAlign w:val="center"/>
          </w:tcPr>
          <w:p w14:paraId="4FD083D7"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68,27</w:t>
            </w:r>
          </w:p>
        </w:tc>
        <w:tc>
          <w:tcPr>
            <w:tcW w:w="531" w:type="pct"/>
            <w:vAlign w:val="center"/>
          </w:tcPr>
          <w:p w14:paraId="0D5EAB58"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77,19</w:t>
            </w:r>
          </w:p>
        </w:tc>
        <w:tc>
          <w:tcPr>
            <w:tcW w:w="549" w:type="pct"/>
            <w:vAlign w:val="center"/>
          </w:tcPr>
          <w:p w14:paraId="03E01974"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92,09</w:t>
            </w:r>
          </w:p>
        </w:tc>
        <w:tc>
          <w:tcPr>
            <w:tcW w:w="524" w:type="pct"/>
            <w:vAlign w:val="center"/>
          </w:tcPr>
          <w:p w14:paraId="473D196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36,54</w:t>
            </w:r>
          </w:p>
        </w:tc>
      </w:tr>
      <w:tr w:rsidR="007B1870" w:rsidRPr="00636FB8" w14:paraId="11C1E346"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3BF08614"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2</w:t>
            </w:r>
          </w:p>
        </w:tc>
        <w:tc>
          <w:tcPr>
            <w:tcW w:w="628" w:type="pct"/>
            <w:vAlign w:val="center"/>
          </w:tcPr>
          <w:p w14:paraId="1554720D"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63A82CD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20</w:t>
            </w:r>
          </w:p>
        </w:tc>
        <w:tc>
          <w:tcPr>
            <w:tcW w:w="412" w:type="pct"/>
            <w:vAlign w:val="center"/>
          </w:tcPr>
          <w:p w14:paraId="45CC54C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15</w:t>
            </w:r>
          </w:p>
        </w:tc>
        <w:tc>
          <w:tcPr>
            <w:tcW w:w="412" w:type="pct"/>
            <w:vAlign w:val="center"/>
          </w:tcPr>
          <w:p w14:paraId="4ADDEE2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35</w:t>
            </w:r>
          </w:p>
        </w:tc>
        <w:tc>
          <w:tcPr>
            <w:tcW w:w="515" w:type="pct"/>
            <w:vAlign w:val="center"/>
          </w:tcPr>
          <w:p w14:paraId="3F06120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57,14</w:t>
            </w:r>
          </w:p>
        </w:tc>
        <w:tc>
          <w:tcPr>
            <w:tcW w:w="549" w:type="pct"/>
            <w:vAlign w:val="center"/>
          </w:tcPr>
          <w:p w14:paraId="66EF6C4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42,86</w:t>
            </w:r>
          </w:p>
        </w:tc>
        <w:tc>
          <w:tcPr>
            <w:tcW w:w="531" w:type="pct"/>
            <w:vAlign w:val="center"/>
          </w:tcPr>
          <w:p w14:paraId="0A1A3E7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0,23</w:t>
            </w:r>
          </w:p>
        </w:tc>
        <w:tc>
          <w:tcPr>
            <w:tcW w:w="549" w:type="pct"/>
            <w:vAlign w:val="center"/>
          </w:tcPr>
          <w:p w14:paraId="2BDBC83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0,10</w:t>
            </w:r>
          </w:p>
        </w:tc>
        <w:tc>
          <w:tcPr>
            <w:tcW w:w="524" w:type="pct"/>
            <w:vAlign w:val="center"/>
          </w:tcPr>
          <w:p w14:paraId="299D4737"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-14,29</w:t>
            </w:r>
          </w:p>
        </w:tc>
      </w:tr>
      <w:tr w:rsidR="007B1870" w:rsidRPr="00636FB8" w14:paraId="2A0096CF"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5638A32F"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2 - 1</w:t>
            </w:r>
          </w:p>
        </w:tc>
        <w:tc>
          <w:tcPr>
            <w:tcW w:w="628" w:type="pct"/>
            <w:vAlign w:val="center"/>
          </w:tcPr>
          <w:p w14:paraId="55D9291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070A9AE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28</w:t>
            </w:r>
          </w:p>
        </w:tc>
        <w:tc>
          <w:tcPr>
            <w:tcW w:w="412" w:type="pct"/>
            <w:vAlign w:val="center"/>
          </w:tcPr>
          <w:p w14:paraId="3CE6065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83</w:t>
            </w:r>
          </w:p>
        </w:tc>
        <w:tc>
          <w:tcPr>
            <w:tcW w:w="412" w:type="pct"/>
            <w:vAlign w:val="center"/>
          </w:tcPr>
          <w:p w14:paraId="5F8EBAD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111</w:t>
            </w:r>
          </w:p>
        </w:tc>
        <w:tc>
          <w:tcPr>
            <w:tcW w:w="515" w:type="pct"/>
            <w:vAlign w:val="center"/>
          </w:tcPr>
          <w:p w14:paraId="01A34FAF"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25,23</w:t>
            </w:r>
          </w:p>
        </w:tc>
        <w:tc>
          <w:tcPr>
            <w:tcW w:w="549" w:type="pct"/>
            <w:vAlign w:val="center"/>
          </w:tcPr>
          <w:p w14:paraId="7134A42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74,77</w:t>
            </w:r>
          </w:p>
        </w:tc>
        <w:tc>
          <w:tcPr>
            <w:tcW w:w="531" w:type="pct"/>
            <w:vAlign w:val="center"/>
          </w:tcPr>
          <w:p w14:paraId="0B8AFD4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0,33</w:t>
            </w:r>
          </w:p>
        </w:tc>
        <w:tc>
          <w:tcPr>
            <w:tcW w:w="549" w:type="pct"/>
            <w:vAlign w:val="center"/>
          </w:tcPr>
          <w:p w14:paraId="6E239BA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0,53</w:t>
            </w:r>
          </w:p>
        </w:tc>
        <w:tc>
          <w:tcPr>
            <w:tcW w:w="524" w:type="pct"/>
            <w:vAlign w:val="center"/>
          </w:tcPr>
          <w:p w14:paraId="67184AF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49,55</w:t>
            </w:r>
          </w:p>
        </w:tc>
      </w:tr>
      <w:tr w:rsidR="007B1870" w:rsidRPr="00636FB8" w14:paraId="34E152A8"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73A65C10"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3</w:t>
            </w:r>
          </w:p>
        </w:tc>
        <w:tc>
          <w:tcPr>
            <w:tcW w:w="628" w:type="pct"/>
            <w:vAlign w:val="center"/>
          </w:tcPr>
          <w:p w14:paraId="5026BBF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79069B38"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972</w:t>
            </w:r>
          </w:p>
        </w:tc>
        <w:tc>
          <w:tcPr>
            <w:tcW w:w="412" w:type="pct"/>
            <w:vAlign w:val="center"/>
          </w:tcPr>
          <w:p w14:paraId="0D7DAA0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425</w:t>
            </w:r>
          </w:p>
        </w:tc>
        <w:tc>
          <w:tcPr>
            <w:tcW w:w="412" w:type="pct"/>
            <w:vAlign w:val="center"/>
          </w:tcPr>
          <w:p w14:paraId="28F0C3F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1397</w:t>
            </w:r>
          </w:p>
        </w:tc>
        <w:tc>
          <w:tcPr>
            <w:tcW w:w="515" w:type="pct"/>
            <w:vAlign w:val="center"/>
          </w:tcPr>
          <w:p w14:paraId="379A59AF"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69,58</w:t>
            </w:r>
          </w:p>
        </w:tc>
        <w:tc>
          <w:tcPr>
            <w:tcW w:w="549" w:type="pct"/>
            <w:vAlign w:val="center"/>
          </w:tcPr>
          <w:p w14:paraId="376F539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30,42</w:t>
            </w:r>
          </w:p>
        </w:tc>
        <w:tc>
          <w:tcPr>
            <w:tcW w:w="531" w:type="pct"/>
            <w:vAlign w:val="center"/>
          </w:tcPr>
          <w:p w14:paraId="44E6602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11,29</w:t>
            </w:r>
          </w:p>
        </w:tc>
        <w:tc>
          <w:tcPr>
            <w:tcW w:w="549" w:type="pct"/>
            <w:vAlign w:val="center"/>
          </w:tcPr>
          <w:p w14:paraId="5502CC7F"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2,74</w:t>
            </w:r>
          </w:p>
        </w:tc>
        <w:tc>
          <w:tcPr>
            <w:tcW w:w="524" w:type="pct"/>
            <w:vAlign w:val="center"/>
          </w:tcPr>
          <w:p w14:paraId="676BFD4D"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-39,16</w:t>
            </w:r>
          </w:p>
        </w:tc>
      </w:tr>
      <w:tr w:rsidR="007B1870" w:rsidRPr="00636FB8" w14:paraId="1F8EA74C"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432CCF26" w14:textId="5944191E"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 xml:space="preserve">3 </w:t>
            </w:r>
            <w:r w:rsidR="00237784" w:rsidRPr="00BE10A9">
              <w:rPr>
                <w:rFonts w:cstheme="minorHAnsi"/>
                <w:bCs/>
                <w:color w:val="auto"/>
                <w:sz w:val="16"/>
                <w:szCs w:val="16"/>
              </w:rPr>
              <w:t xml:space="preserve">- </w:t>
            </w:r>
            <w:r w:rsidRPr="002A7B19">
              <w:rPr>
                <w:rFonts w:cstheme="minorHAnsi"/>
                <w:bCs/>
                <w:color w:val="auto"/>
                <w:sz w:val="16"/>
                <w:szCs w:val="16"/>
              </w:rPr>
              <w:t>1</w:t>
            </w:r>
          </w:p>
        </w:tc>
        <w:tc>
          <w:tcPr>
            <w:tcW w:w="628" w:type="pct"/>
            <w:vAlign w:val="center"/>
          </w:tcPr>
          <w:p w14:paraId="2913AFA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7346AB7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162</w:t>
            </w:r>
          </w:p>
        </w:tc>
        <w:tc>
          <w:tcPr>
            <w:tcW w:w="412" w:type="pct"/>
            <w:vAlign w:val="center"/>
          </w:tcPr>
          <w:p w14:paraId="792D534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61</w:t>
            </w:r>
          </w:p>
        </w:tc>
        <w:tc>
          <w:tcPr>
            <w:tcW w:w="412" w:type="pct"/>
            <w:vAlign w:val="center"/>
          </w:tcPr>
          <w:p w14:paraId="5AE13458"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223</w:t>
            </w:r>
          </w:p>
        </w:tc>
        <w:tc>
          <w:tcPr>
            <w:tcW w:w="515" w:type="pct"/>
            <w:vAlign w:val="center"/>
          </w:tcPr>
          <w:p w14:paraId="0CA1F48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72,65</w:t>
            </w:r>
          </w:p>
        </w:tc>
        <w:tc>
          <w:tcPr>
            <w:tcW w:w="549" w:type="pct"/>
            <w:vAlign w:val="center"/>
          </w:tcPr>
          <w:p w14:paraId="3C2FA43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27,35</w:t>
            </w:r>
          </w:p>
        </w:tc>
        <w:tc>
          <w:tcPr>
            <w:tcW w:w="531" w:type="pct"/>
            <w:vAlign w:val="center"/>
          </w:tcPr>
          <w:p w14:paraId="0ABC5190"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1,88</w:t>
            </w:r>
          </w:p>
        </w:tc>
        <w:tc>
          <w:tcPr>
            <w:tcW w:w="549" w:type="pct"/>
            <w:vAlign w:val="center"/>
          </w:tcPr>
          <w:p w14:paraId="7591CAE4"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0,39</w:t>
            </w:r>
          </w:p>
        </w:tc>
        <w:tc>
          <w:tcPr>
            <w:tcW w:w="524" w:type="pct"/>
            <w:vAlign w:val="center"/>
          </w:tcPr>
          <w:p w14:paraId="752174E7"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-45,29</w:t>
            </w:r>
          </w:p>
        </w:tc>
      </w:tr>
      <w:tr w:rsidR="007B1870" w:rsidRPr="00636FB8" w14:paraId="4CCF8E81"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3EB4DF4F"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3 - 2</w:t>
            </w:r>
          </w:p>
        </w:tc>
        <w:tc>
          <w:tcPr>
            <w:tcW w:w="628" w:type="pct"/>
            <w:vAlign w:val="center"/>
          </w:tcPr>
          <w:p w14:paraId="3BE7A53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40BA7F8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57</w:t>
            </w:r>
          </w:p>
        </w:tc>
        <w:tc>
          <w:tcPr>
            <w:tcW w:w="412" w:type="pct"/>
            <w:vAlign w:val="center"/>
          </w:tcPr>
          <w:p w14:paraId="4DBA651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102</w:t>
            </w:r>
          </w:p>
        </w:tc>
        <w:tc>
          <w:tcPr>
            <w:tcW w:w="412" w:type="pct"/>
            <w:vAlign w:val="center"/>
          </w:tcPr>
          <w:p w14:paraId="02C5B69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159</w:t>
            </w:r>
          </w:p>
        </w:tc>
        <w:tc>
          <w:tcPr>
            <w:tcW w:w="515" w:type="pct"/>
            <w:vAlign w:val="center"/>
          </w:tcPr>
          <w:p w14:paraId="75F9B8E1"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35,85</w:t>
            </w:r>
          </w:p>
        </w:tc>
        <w:tc>
          <w:tcPr>
            <w:tcW w:w="549" w:type="pct"/>
            <w:vAlign w:val="center"/>
          </w:tcPr>
          <w:p w14:paraId="083698A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64,15</w:t>
            </w:r>
          </w:p>
        </w:tc>
        <w:tc>
          <w:tcPr>
            <w:tcW w:w="531" w:type="pct"/>
            <w:vAlign w:val="center"/>
          </w:tcPr>
          <w:p w14:paraId="318A6A3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0,66</w:t>
            </w:r>
          </w:p>
        </w:tc>
        <w:tc>
          <w:tcPr>
            <w:tcW w:w="549" w:type="pct"/>
            <w:vAlign w:val="center"/>
          </w:tcPr>
          <w:p w14:paraId="2619F1B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0,66</w:t>
            </w:r>
          </w:p>
        </w:tc>
        <w:tc>
          <w:tcPr>
            <w:tcW w:w="524" w:type="pct"/>
            <w:vAlign w:val="center"/>
          </w:tcPr>
          <w:p w14:paraId="4C5AA74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28,30</w:t>
            </w:r>
          </w:p>
        </w:tc>
      </w:tr>
      <w:tr w:rsidR="007B1870" w:rsidRPr="00636FB8" w14:paraId="2659F325"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519ACA8C"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3 - 3</w:t>
            </w:r>
          </w:p>
        </w:tc>
        <w:tc>
          <w:tcPr>
            <w:tcW w:w="628" w:type="pct"/>
            <w:vAlign w:val="center"/>
          </w:tcPr>
          <w:p w14:paraId="3A5934F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0B5225AD"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10</w:t>
            </w:r>
          </w:p>
        </w:tc>
        <w:tc>
          <w:tcPr>
            <w:tcW w:w="412" w:type="pct"/>
            <w:vAlign w:val="center"/>
          </w:tcPr>
          <w:p w14:paraId="697C22E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8</w:t>
            </w:r>
          </w:p>
        </w:tc>
        <w:tc>
          <w:tcPr>
            <w:tcW w:w="412" w:type="pct"/>
            <w:vAlign w:val="center"/>
          </w:tcPr>
          <w:p w14:paraId="5A54F06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18</w:t>
            </w:r>
          </w:p>
        </w:tc>
        <w:tc>
          <w:tcPr>
            <w:tcW w:w="515" w:type="pct"/>
            <w:vAlign w:val="center"/>
          </w:tcPr>
          <w:p w14:paraId="0798A25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55,56</w:t>
            </w:r>
          </w:p>
        </w:tc>
        <w:tc>
          <w:tcPr>
            <w:tcW w:w="549" w:type="pct"/>
            <w:vAlign w:val="center"/>
          </w:tcPr>
          <w:p w14:paraId="059909E0"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44,44</w:t>
            </w:r>
          </w:p>
        </w:tc>
        <w:tc>
          <w:tcPr>
            <w:tcW w:w="531" w:type="pct"/>
            <w:vAlign w:val="center"/>
          </w:tcPr>
          <w:p w14:paraId="5B1C8C2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0,12</w:t>
            </w:r>
          </w:p>
        </w:tc>
        <w:tc>
          <w:tcPr>
            <w:tcW w:w="549" w:type="pct"/>
            <w:vAlign w:val="center"/>
          </w:tcPr>
          <w:p w14:paraId="713A5DD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0,05</w:t>
            </w:r>
          </w:p>
        </w:tc>
        <w:tc>
          <w:tcPr>
            <w:tcW w:w="524" w:type="pct"/>
            <w:vAlign w:val="center"/>
          </w:tcPr>
          <w:p w14:paraId="672F8DA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-11,11</w:t>
            </w:r>
          </w:p>
        </w:tc>
      </w:tr>
      <w:tr w:rsidR="007B1870" w:rsidRPr="00636FB8" w14:paraId="612606B9"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63D1A41D"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3 - 4</w:t>
            </w:r>
          </w:p>
        </w:tc>
        <w:tc>
          <w:tcPr>
            <w:tcW w:w="628" w:type="pct"/>
            <w:vAlign w:val="center"/>
          </w:tcPr>
          <w:p w14:paraId="7C91C5E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w:t>
            </w:r>
          </w:p>
        </w:tc>
        <w:tc>
          <w:tcPr>
            <w:tcW w:w="418" w:type="pct"/>
            <w:vAlign w:val="center"/>
          </w:tcPr>
          <w:p w14:paraId="7F62E35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27</w:t>
            </w:r>
          </w:p>
        </w:tc>
        <w:tc>
          <w:tcPr>
            <w:tcW w:w="412" w:type="pct"/>
            <w:vAlign w:val="center"/>
          </w:tcPr>
          <w:p w14:paraId="0FB7B2E8"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154</w:t>
            </w:r>
          </w:p>
        </w:tc>
        <w:tc>
          <w:tcPr>
            <w:tcW w:w="412" w:type="pct"/>
            <w:vAlign w:val="center"/>
          </w:tcPr>
          <w:p w14:paraId="15573A5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181</w:t>
            </w:r>
          </w:p>
        </w:tc>
        <w:tc>
          <w:tcPr>
            <w:tcW w:w="515" w:type="pct"/>
            <w:vAlign w:val="center"/>
          </w:tcPr>
          <w:p w14:paraId="4E65B6B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14,92</w:t>
            </w:r>
          </w:p>
        </w:tc>
        <w:tc>
          <w:tcPr>
            <w:tcW w:w="549" w:type="pct"/>
            <w:vAlign w:val="center"/>
          </w:tcPr>
          <w:p w14:paraId="2F1FF45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85,08</w:t>
            </w:r>
          </w:p>
        </w:tc>
        <w:tc>
          <w:tcPr>
            <w:tcW w:w="531" w:type="pct"/>
            <w:vAlign w:val="center"/>
          </w:tcPr>
          <w:p w14:paraId="77ED36E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0,31</w:t>
            </w:r>
          </w:p>
        </w:tc>
        <w:tc>
          <w:tcPr>
            <w:tcW w:w="549" w:type="pct"/>
            <w:vAlign w:val="center"/>
          </w:tcPr>
          <w:p w14:paraId="625FDD1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0,99</w:t>
            </w:r>
          </w:p>
        </w:tc>
        <w:tc>
          <w:tcPr>
            <w:tcW w:w="524" w:type="pct"/>
            <w:vAlign w:val="center"/>
          </w:tcPr>
          <w:p w14:paraId="12B266FF"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70,17</w:t>
            </w:r>
          </w:p>
        </w:tc>
      </w:tr>
      <w:tr w:rsidR="007B1870" w:rsidRPr="00636FB8" w14:paraId="4ACFB769"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0ADCC8FE"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4</w:t>
            </w:r>
          </w:p>
        </w:tc>
        <w:tc>
          <w:tcPr>
            <w:tcW w:w="628" w:type="pct"/>
            <w:vAlign w:val="center"/>
          </w:tcPr>
          <w:p w14:paraId="53176D5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III</w:t>
            </w:r>
          </w:p>
        </w:tc>
        <w:tc>
          <w:tcPr>
            <w:tcW w:w="418" w:type="pct"/>
            <w:vAlign w:val="center"/>
          </w:tcPr>
          <w:p w14:paraId="44C9D3B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87</w:t>
            </w:r>
          </w:p>
        </w:tc>
        <w:tc>
          <w:tcPr>
            <w:tcW w:w="412" w:type="pct"/>
            <w:vAlign w:val="center"/>
          </w:tcPr>
          <w:p w14:paraId="0DCB965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75</w:t>
            </w:r>
          </w:p>
        </w:tc>
        <w:tc>
          <w:tcPr>
            <w:tcW w:w="412" w:type="pct"/>
            <w:vAlign w:val="center"/>
          </w:tcPr>
          <w:p w14:paraId="5652EA9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162</w:t>
            </w:r>
          </w:p>
        </w:tc>
        <w:tc>
          <w:tcPr>
            <w:tcW w:w="515" w:type="pct"/>
            <w:vAlign w:val="center"/>
          </w:tcPr>
          <w:p w14:paraId="45FF313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53,70</w:t>
            </w:r>
          </w:p>
        </w:tc>
        <w:tc>
          <w:tcPr>
            <w:tcW w:w="549" w:type="pct"/>
            <w:vAlign w:val="center"/>
          </w:tcPr>
          <w:p w14:paraId="6A0F32C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46,30</w:t>
            </w:r>
          </w:p>
        </w:tc>
        <w:tc>
          <w:tcPr>
            <w:tcW w:w="531" w:type="pct"/>
            <w:vAlign w:val="center"/>
          </w:tcPr>
          <w:p w14:paraId="641C513D"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1,01</w:t>
            </w:r>
          </w:p>
        </w:tc>
        <w:tc>
          <w:tcPr>
            <w:tcW w:w="549" w:type="pct"/>
            <w:vAlign w:val="center"/>
          </w:tcPr>
          <w:p w14:paraId="2D65738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0,48</w:t>
            </w:r>
          </w:p>
        </w:tc>
        <w:tc>
          <w:tcPr>
            <w:tcW w:w="524" w:type="pct"/>
            <w:vAlign w:val="center"/>
          </w:tcPr>
          <w:p w14:paraId="280E61E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-7,41</w:t>
            </w:r>
          </w:p>
        </w:tc>
      </w:tr>
      <w:tr w:rsidR="007B1870" w:rsidRPr="00636FB8" w14:paraId="7210BC99"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1DBC09B8"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5</w:t>
            </w:r>
          </w:p>
        </w:tc>
        <w:tc>
          <w:tcPr>
            <w:tcW w:w="628" w:type="pct"/>
            <w:vAlign w:val="center"/>
          </w:tcPr>
          <w:p w14:paraId="51CD91C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III</w:t>
            </w:r>
          </w:p>
        </w:tc>
        <w:tc>
          <w:tcPr>
            <w:tcW w:w="418" w:type="pct"/>
            <w:vAlign w:val="center"/>
          </w:tcPr>
          <w:p w14:paraId="565DCF5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491</w:t>
            </w:r>
          </w:p>
        </w:tc>
        <w:tc>
          <w:tcPr>
            <w:tcW w:w="412" w:type="pct"/>
            <w:vAlign w:val="center"/>
          </w:tcPr>
          <w:p w14:paraId="67E80CD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204</w:t>
            </w:r>
          </w:p>
        </w:tc>
        <w:tc>
          <w:tcPr>
            <w:tcW w:w="412" w:type="pct"/>
            <w:vAlign w:val="center"/>
          </w:tcPr>
          <w:p w14:paraId="4C41F5A4"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695</w:t>
            </w:r>
          </w:p>
        </w:tc>
        <w:tc>
          <w:tcPr>
            <w:tcW w:w="515" w:type="pct"/>
            <w:vAlign w:val="center"/>
          </w:tcPr>
          <w:p w14:paraId="19796461"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70,65</w:t>
            </w:r>
          </w:p>
        </w:tc>
        <w:tc>
          <w:tcPr>
            <w:tcW w:w="549" w:type="pct"/>
            <w:vAlign w:val="center"/>
          </w:tcPr>
          <w:p w14:paraId="610CA1DF"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29,35</w:t>
            </w:r>
          </w:p>
        </w:tc>
        <w:tc>
          <w:tcPr>
            <w:tcW w:w="531" w:type="pct"/>
            <w:vAlign w:val="center"/>
          </w:tcPr>
          <w:p w14:paraId="3CAAD08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5,70</w:t>
            </w:r>
          </w:p>
        </w:tc>
        <w:tc>
          <w:tcPr>
            <w:tcW w:w="549" w:type="pct"/>
            <w:vAlign w:val="center"/>
          </w:tcPr>
          <w:p w14:paraId="000F008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1,31</w:t>
            </w:r>
          </w:p>
        </w:tc>
        <w:tc>
          <w:tcPr>
            <w:tcW w:w="524" w:type="pct"/>
            <w:vAlign w:val="center"/>
          </w:tcPr>
          <w:p w14:paraId="5A93C59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-41,29</w:t>
            </w:r>
          </w:p>
        </w:tc>
      </w:tr>
      <w:tr w:rsidR="007B1870" w:rsidRPr="00636FB8" w14:paraId="3381E3BE"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072039A3"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5 -1</w:t>
            </w:r>
          </w:p>
        </w:tc>
        <w:tc>
          <w:tcPr>
            <w:tcW w:w="628" w:type="pct"/>
            <w:vAlign w:val="center"/>
          </w:tcPr>
          <w:p w14:paraId="7A4FE60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III</w:t>
            </w:r>
          </w:p>
        </w:tc>
        <w:tc>
          <w:tcPr>
            <w:tcW w:w="418" w:type="pct"/>
            <w:vAlign w:val="center"/>
          </w:tcPr>
          <w:p w14:paraId="66385CC7"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47</w:t>
            </w:r>
          </w:p>
        </w:tc>
        <w:tc>
          <w:tcPr>
            <w:tcW w:w="412" w:type="pct"/>
            <w:vAlign w:val="center"/>
          </w:tcPr>
          <w:p w14:paraId="1B4C2E0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63</w:t>
            </w:r>
          </w:p>
        </w:tc>
        <w:tc>
          <w:tcPr>
            <w:tcW w:w="412" w:type="pct"/>
            <w:vAlign w:val="center"/>
          </w:tcPr>
          <w:p w14:paraId="548DFC4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110</w:t>
            </w:r>
          </w:p>
        </w:tc>
        <w:tc>
          <w:tcPr>
            <w:tcW w:w="515" w:type="pct"/>
            <w:vAlign w:val="center"/>
          </w:tcPr>
          <w:p w14:paraId="661361A4"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42,73</w:t>
            </w:r>
          </w:p>
        </w:tc>
        <w:tc>
          <w:tcPr>
            <w:tcW w:w="549" w:type="pct"/>
            <w:vAlign w:val="center"/>
          </w:tcPr>
          <w:p w14:paraId="1095BF7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57,27</w:t>
            </w:r>
          </w:p>
        </w:tc>
        <w:tc>
          <w:tcPr>
            <w:tcW w:w="531" w:type="pct"/>
            <w:vAlign w:val="center"/>
          </w:tcPr>
          <w:p w14:paraId="5BDF583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0,55</w:t>
            </w:r>
          </w:p>
        </w:tc>
        <w:tc>
          <w:tcPr>
            <w:tcW w:w="549" w:type="pct"/>
            <w:vAlign w:val="center"/>
          </w:tcPr>
          <w:p w14:paraId="2247952A"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0,41</w:t>
            </w:r>
          </w:p>
        </w:tc>
        <w:tc>
          <w:tcPr>
            <w:tcW w:w="524" w:type="pct"/>
            <w:vAlign w:val="center"/>
          </w:tcPr>
          <w:p w14:paraId="2F3230A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14,55</w:t>
            </w:r>
          </w:p>
        </w:tc>
      </w:tr>
      <w:tr w:rsidR="007B1870" w:rsidRPr="00636FB8" w14:paraId="1CC36797"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190ABEC7"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6</w:t>
            </w:r>
          </w:p>
        </w:tc>
        <w:tc>
          <w:tcPr>
            <w:tcW w:w="628" w:type="pct"/>
            <w:vAlign w:val="center"/>
          </w:tcPr>
          <w:p w14:paraId="4C45881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III</w:t>
            </w:r>
          </w:p>
        </w:tc>
        <w:tc>
          <w:tcPr>
            <w:tcW w:w="418" w:type="pct"/>
            <w:vAlign w:val="center"/>
          </w:tcPr>
          <w:p w14:paraId="2282FC94"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51</w:t>
            </w:r>
          </w:p>
        </w:tc>
        <w:tc>
          <w:tcPr>
            <w:tcW w:w="412" w:type="pct"/>
            <w:vAlign w:val="center"/>
          </w:tcPr>
          <w:p w14:paraId="162076E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26</w:t>
            </w:r>
          </w:p>
        </w:tc>
        <w:tc>
          <w:tcPr>
            <w:tcW w:w="412" w:type="pct"/>
            <w:vAlign w:val="center"/>
          </w:tcPr>
          <w:p w14:paraId="767E848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77</w:t>
            </w:r>
          </w:p>
        </w:tc>
        <w:tc>
          <w:tcPr>
            <w:tcW w:w="515" w:type="pct"/>
            <w:vAlign w:val="center"/>
          </w:tcPr>
          <w:p w14:paraId="6EAE747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66,23</w:t>
            </w:r>
          </w:p>
        </w:tc>
        <w:tc>
          <w:tcPr>
            <w:tcW w:w="549" w:type="pct"/>
            <w:vAlign w:val="center"/>
          </w:tcPr>
          <w:p w14:paraId="35B6381E"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33,77</w:t>
            </w:r>
          </w:p>
        </w:tc>
        <w:tc>
          <w:tcPr>
            <w:tcW w:w="531" w:type="pct"/>
            <w:vAlign w:val="center"/>
          </w:tcPr>
          <w:p w14:paraId="2A93B6BC"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0,59</w:t>
            </w:r>
          </w:p>
        </w:tc>
        <w:tc>
          <w:tcPr>
            <w:tcW w:w="549" w:type="pct"/>
            <w:vAlign w:val="center"/>
          </w:tcPr>
          <w:p w14:paraId="7FD609FB"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0,17</w:t>
            </w:r>
          </w:p>
        </w:tc>
        <w:tc>
          <w:tcPr>
            <w:tcW w:w="524" w:type="pct"/>
            <w:vAlign w:val="center"/>
          </w:tcPr>
          <w:p w14:paraId="5149F185"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-32,47</w:t>
            </w:r>
          </w:p>
        </w:tc>
      </w:tr>
      <w:tr w:rsidR="007B1870" w:rsidRPr="00636FB8" w14:paraId="546F3E2E" w14:textId="77777777" w:rsidTr="007B1870">
        <w:trPr>
          <w:trHeight w:val="340"/>
        </w:trPr>
        <w:tc>
          <w:tcPr>
            <w:cnfStyle w:val="001000000000" w:firstRow="0" w:lastRow="0" w:firstColumn="1" w:lastColumn="0" w:oddVBand="0" w:evenVBand="0" w:oddHBand="0" w:evenHBand="0" w:firstRowFirstColumn="0" w:firstRowLastColumn="0" w:lastRowFirstColumn="0" w:lastRowLastColumn="0"/>
            <w:tcW w:w="464" w:type="pct"/>
            <w:vAlign w:val="center"/>
          </w:tcPr>
          <w:p w14:paraId="0F69D164" w14:textId="77777777" w:rsidR="007B1870" w:rsidRPr="002A7B19" w:rsidRDefault="007B1870" w:rsidP="003656DB">
            <w:pPr>
              <w:spacing w:line="240" w:lineRule="auto"/>
              <w:jc w:val="center"/>
              <w:rPr>
                <w:rFonts w:cstheme="minorHAnsi"/>
                <w:bCs/>
                <w:color w:val="auto"/>
                <w:sz w:val="16"/>
                <w:szCs w:val="16"/>
              </w:rPr>
            </w:pPr>
            <w:r w:rsidRPr="002A7B19">
              <w:rPr>
                <w:rFonts w:cstheme="minorHAnsi"/>
                <w:bCs/>
                <w:color w:val="auto"/>
                <w:sz w:val="16"/>
                <w:szCs w:val="16"/>
              </w:rPr>
              <w:t>6-1</w:t>
            </w:r>
          </w:p>
        </w:tc>
        <w:tc>
          <w:tcPr>
            <w:tcW w:w="628" w:type="pct"/>
            <w:vAlign w:val="center"/>
          </w:tcPr>
          <w:p w14:paraId="6992B262"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Grupo III</w:t>
            </w:r>
          </w:p>
        </w:tc>
        <w:tc>
          <w:tcPr>
            <w:tcW w:w="418" w:type="pct"/>
            <w:vAlign w:val="center"/>
          </w:tcPr>
          <w:p w14:paraId="3BD23743"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13</w:t>
            </w:r>
          </w:p>
        </w:tc>
        <w:tc>
          <w:tcPr>
            <w:tcW w:w="412" w:type="pct"/>
            <w:vAlign w:val="center"/>
          </w:tcPr>
          <w:p w14:paraId="0A9EE121"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13</w:t>
            </w:r>
          </w:p>
        </w:tc>
        <w:tc>
          <w:tcPr>
            <w:tcW w:w="412" w:type="pct"/>
            <w:vAlign w:val="center"/>
          </w:tcPr>
          <w:p w14:paraId="0C2F760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26</w:t>
            </w:r>
          </w:p>
        </w:tc>
        <w:tc>
          <w:tcPr>
            <w:tcW w:w="515" w:type="pct"/>
            <w:vAlign w:val="center"/>
          </w:tcPr>
          <w:p w14:paraId="13CF7F27"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50</w:t>
            </w:r>
          </w:p>
        </w:tc>
        <w:tc>
          <w:tcPr>
            <w:tcW w:w="549" w:type="pct"/>
            <w:vAlign w:val="center"/>
          </w:tcPr>
          <w:p w14:paraId="1A4DACC6"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50</w:t>
            </w:r>
          </w:p>
        </w:tc>
        <w:tc>
          <w:tcPr>
            <w:tcW w:w="531" w:type="pct"/>
            <w:vAlign w:val="center"/>
          </w:tcPr>
          <w:p w14:paraId="30E9E4D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0,15</w:t>
            </w:r>
          </w:p>
        </w:tc>
        <w:tc>
          <w:tcPr>
            <w:tcW w:w="549" w:type="pct"/>
            <w:vAlign w:val="center"/>
          </w:tcPr>
          <w:p w14:paraId="17FD2629"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0,08</w:t>
            </w:r>
          </w:p>
        </w:tc>
        <w:tc>
          <w:tcPr>
            <w:tcW w:w="524" w:type="pct"/>
            <w:vAlign w:val="center"/>
          </w:tcPr>
          <w:p w14:paraId="65ADB7C0" w14:textId="77777777" w:rsidR="007B1870" w:rsidRPr="002A7B19" w:rsidRDefault="007B1870" w:rsidP="003656DB">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r w:rsidRPr="002A7B19">
              <w:rPr>
                <w:rFonts w:cstheme="minorHAnsi"/>
                <w:color w:val="auto"/>
                <w:sz w:val="16"/>
                <w:szCs w:val="16"/>
              </w:rPr>
              <w:t>0</w:t>
            </w:r>
          </w:p>
        </w:tc>
      </w:tr>
      <w:tr w:rsidR="007B1870" w:rsidRPr="00636FB8" w14:paraId="6B60ADB0" w14:textId="77777777" w:rsidTr="007B1870">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91" w:type="pct"/>
            <w:gridSpan w:val="2"/>
            <w:tcBorders>
              <w:right w:val="single" w:sz="4" w:space="0" w:color="auto"/>
            </w:tcBorders>
            <w:shd w:val="clear" w:color="auto" w:fill="E2EFD9"/>
            <w:vAlign w:val="center"/>
          </w:tcPr>
          <w:p w14:paraId="4AB14719" w14:textId="77777777" w:rsidR="007B1870" w:rsidRPr="007927E0" w:rsidRDefault="007B1870" w:rsidP="003656DB">
            <w:pPr>
              <w:spacing w:line="240" w:lineRule="auto"/>
              <w:jc w:val="center"/>
              <w:rPr>
                <w:rFonts w:cstheme="minorHAnsi"/>
                <w:color w:val="auto"/>
                <w:sz w:val="16"/>
                <w:szCs w:val="16"/>
              </w:rPr>
            </w:pPr>
            <w:r w:rsidRPr="007927E0">
              <w:rPr>
                <w:rFonts w:cstheme="minorHAnsi"/>
                <w:color w:val="auto"/>
                <w:sz w:val="16"/>
                <w:szCs w:val="16"/>
              </w:rPr>
              <w:t>TOTAL</w:t>
            </w:r>
          </w:p>
        </w:tc>
        <w:tc>
          <w:tcPr>
            <w:tcW w:w="418" w:type="pct"/>
            <w:tcBorders>
              <w:left w:val="single" w:sz="4" w:space="0" w:color="auto"/>
            </w:tcBorders>
            <w:shd w:val="clear" w:color="auto" w:fill="E2EFD9"/>
            <w:vAlign w:val="center"/>
          </w:tcPr>
          <w:p w14:paraId="0E016280" w14:textId="77777777" w:rsidR="007B1870" w:rsidRPr="007927E0" w:rsidRDefault="007B1870" w:rsidP="002A7B19">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8613</w:t>
            </w:r>
          </w:p>
        </w:tc>
        <w:tc>
          <w:tcPr>
            <w:tcW w:w="412" w:type="pct"/>
            <w:shd w:val="clear" w:color="auto" w:fill="E2EFD9"/>
            <w:vAlign w:val="center"/>
          </w:tcPr>
          <w:p w14:paraId="662C88DD"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15533</w:t>
            </w:r>
          </w:p>
        </w:tc>
        <w:tc>
          <w:tcPr>
            <w:tcW w:w="412" w:type="pct"/>
            <w:shd w:val="clear" w:color="auto" w:fill="E2EFD9"/>
            <w:vAlign w:val="center"/>
          </w:tcPr>
          <w:p w14:paraId="558B613F"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24146</w:t>
            </w:r>
          </w:p>
        </w:tc>
        <w:tc>
          <w:tcPr>
            <w:tcW w:w="515" w:type="pct"/>
            <w:shd w:val="clear" w:color="auto" w:fill="E2EFD9"/>
            <w:vAlign w:val="center"/>
          </w:tcPr>
          <w:p w14:paraId="5F1E9B5B"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35,67</w:t>
            </w:r>
          </w:p>
        </w:tc>
        <w:tc>
          <w:tcPr>
            <w:tcW w:w="549" w:type="pct"/>
            <w:shd w:val="clear" w:color="auto" w:fill="E2EFD9"/>
            <w:vAlign w:val="center"/>
          </w:tcPr>
          <w:p w14:paraId="343ADA5C"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64,33</w:t>
            </w:r>
          </w:p>
        </w:tc>
        <w:tc>
          <w:tcPr>
            <w:tcW w:w="531" w:type="pct"/>
            <w:shd w:val="clear" w:color="auto" w:fill="E2EFD9"/>
            <w:vAlign w:val="center"/>
          </w:tcPr>
          <w:p w14:paraId="50D7CF44"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100</w:t>
            </w:r>
          </w:p>
        </w:tc>
        <w:tc>
          <w:tcPr>
            <w:tcW w:w="549" w:type="pct"/>
            <w:shd w:val="clear" w:color="auto" w:fill="E2EFD9"/>
            <w:vAlign w:val="center"/>
          </w:tcPr>
          <w:p w14:paraId="0237475D"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100</w:t>
            </w:r>
          </w:p>
        </w:tc>
        <w:tc>
          <w:tcPr>
            <w:tcW w:w="524" w:type="pct"/>
            <w:shd w:val="clear" w:color="auto" w:fill="E2EFD9"/>
            <w:vAlign w:val="center"/>
          </w:tcPr>
          <w:p w14:paraId="1DB95E3B" w14:textId="77777777" w:rsidR="007B1870" w:rsidRPr="007927E0" w:rsidRDefault="007B1870" w:rsidP="003656DB">
            <w:pPr>
              <w:spacing w:line="240" w:lineRule="auto"/>
              <w:jc w:val="center"/>
              <w:cnfStyle w:val="010000000000" w:firstRow="0" w:lastRow="1" w:firstColumn="0" w:lastColumn="0" w:oddVBand="0" w:evenVBand="0" w:oddHBand="0" w:evenHBand="0" w:firstRowFirstColumn="0" w:firstRowLastColumn="0" w:lastRowFirstColumn="0" w:lastRowLastColumn="0"/>
              <w:rPr>
                <w:rFonts w:cstheme="minorHAnsi"/>
                <w:b/>
                <w:color w:val="auto"/>
                <w:sz w:val="16"/>
                <w:szCs w:val="16"/>
              </w:rPr>
            </w:pPr>
            <w:r w:rsidRPr="007927E0">
              <w:rPr>
                <w:rFonts w:cstheme="minorHAnsi"/>
                <w:b/>
                <w:color w:val="auto"/>
                <w:sz w:val="16"/>
                <w:szCs w:val="16"/>
              </w:rPr>
              <w:t>28,66%</w:t>
            </w:r>
          </w:p>
        </w:tc>
      </w:tr>
    </w:tbl>
    <w:p w14:paraId="7E5EC4DF" w14:textId="77777777" w:rsidR="00007B37" w:rsidRPr="002A7B19" w:rsidRDefault="00007B37" w:rsidP="00007B37">
      <w:pPr>
        <w:rPr>
          <w:color w:val="auto"/>
        </w:rPr>
      </w:pPr>
    </w:p>
    <w:p w14:paraId="76F428E1" w14:textId="7A432E93" w:rsidR="00221086" w:rsidRPr="002A7B19" w:rsidRDefault="00AD2CBE" w:rsidP="00066941">
      <w:pPr>
        <w:pStyle w:val="Ttulo2"/>
      </w:pPr>
      <w:bookmarkStart w:id="24" w:name="_Toc241513896"/>
      <w:bookmarkStart w:id="25" w:name="_Toc242956629"/>
      <w:r w:rsidRPr="002A7B19">
        <w:t>RESULTADOS DE LA AUDITORÍA</w:t>
      </w:r>
      <w:bookmarkEnd w:id="24"/>
      <w:bookmarkEnd w:id="25"/>
    </w:p>
    <w:p w14:paraId="0FD127F8" w14:textId="0BDC6A83"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 xml:space="preserve">A continuación, después de definir el sistema de valoración de puestos de trabajo de la </w:t>
      </w:r>
      <w:r w:rsidR="00DB7CFA" w:rsidRPr="002A7B19">
        <w:rPr>
          <w:rFonts w:ascii="Arial" w:hAnsi="Arial" w:cs="Arial"/>
          <w:color w:val="auto"/>
          <w:sz w:val="24"/>
        </w:rPr>
        <w:t xml:space="preserve">Organización </w:t>
      </w:r>
      <w:r w:rsidRPr="002A7B19">
        <w:rPr>
          <w:rFonts w:ascii="Arial" w:hAnsi="Arial" w:cs="Arial"/>
          <w:color w:val="auto"/>
          <w:sz w:val="24"/>
        </w:rPr>
        <w:t xml:space="preserve">hacemos un estudio salarial según lo establecido en la normativa de aplicación, es decir, la recopilación y análisis de información relativa al salario de los trabajadores y trabajadoras de la </w:t>
      </w:r>
      <w:r w:rsidR="00DB7CFA" w:rsidRPr="002A7B19">
        <w:rPr>
          <w:rFonts w:ascii="Arial" w:hAnsi="Arial" w:cs="Arial"/>
          <w:color w:val="auto"/>
          <w:sz w:val="24"/>
        </w:rPr>
        <w:t>Entidad</w:t>
      </w:r>
      <w:r w:rsidRPr="002A7B19">
        <w:rPr>
          <w:rFonts w:ascii="Arial" w:hAnsi="Arial" w:cs="Arial"/>
          <w:color w:val="auto"/>
          <w:sz w:val="24"/>
        </w:rPr>
        <w:t xml:space="preserve">, con el objeto de identificar brechas salariales y poner en marcha medidas para garantizar la igualdad retributiva entre hombres y mujeres. </w:t>
      </w:r>
    </w:p>
    <w:p w14:paraId="65F6FBAE" w14:textId="77777777"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t xml:space="preserve">Se ha calculado la brecha salarial del salario base, complementos extrasalariales y percepciones extrasalariales según el sistema de clasificación aplicable y puestos de trabajo de igual valor. </w:t>
      </w:r>
    </w:p>
    <w:p w14:paraId="4F2230F4" w14:textId="77777777" w:rsidR="004469F6" w:rsidRPr="002A7B19" w:rsidRDefault="004469F6" w:rsidP="007B1870">
      <w:pPr>
        <w:spacing w:line="360" w:lineRule="auto"/>
        <w:ind w:firstLine="360"/>
        <w:rPr>
          <w:rFonts w:ascii="Arial" w:hAnsi="Arial" w:cs="Arial"/>
          <w:color w:val="auto"/>
          <w:sz w:val="24"/>
        </w:rPr>
      </w:pPr>
      <w:r w:rsidRPr="002A7B19">
        <w:rPr>
          <w:rFonts w:ascii="Arial" w:hAnsi="Arial" w:cs="Arial"/>
          <w:color w:val="auto"/>
          <w:sz w:val="24"/>
        </w:rPr>
        <w:lastRenderedPageBreak/>
        <w:t xml:space="preserve">La brecha salarial, de acuerdo con la OCDE, es la diferencia existente entre las retribuciones salariales de los hombres y de las mujeres expresada como un porcentaje del salario masculino. </w:t>
      </w:r>
    </w:p>
    <w:p w14:paraId="6DBCEC4F" w14:textId="33A39104" w:rsidR="004469F6" w:rsidRPr="002A7B19" w:rsidRDefault="004469F6" w:rsidP="00F603B7">
      <w:pPr>
        <w:spacing w:after="240" w:line="360" w:lineRule="auto"/>
        <w:ind w:firstLine="357"/>
        <w:rPr>
          <w:rFonts w:ascii="Arial" w:hAnsi="Arial" w:cs="Arial"/>
          <w:color w:val="auto"/>
          <w:sz w:val="24"/>
        </w:rPr>
      </w:pPr>
      <w:r w:rsidRPr="002A7B19">
        <w:rPr>
          <w:rFonts w:ascii="Arial" w:hAnsi="Arial" w:cs="Arial"/>
          <w:color w:val="auto"/>
          <w:sz w:val="24"/>
        </w:rPr>
        <w:t xml:space="preserve">En el diagnóstico de situación puede consultarse todo el desglose del análisis salarial, por categorías y puestos de trabajo de igual valor. </w:t>
      </w:r>
      <w:r w:rsidR="004D2A18" w:rsidRPr="002A7B19">
        <w:rPr>
          <w:rFonts w:ascii="Arial" w:hAnsi="Arial" w:cs="Arial"/>
          <w:color w:val="auto"/>
          <w:sz w:val="24"/>
        </w:rPr>
        <w:t>E</w:t>
      </w:r>
      <w:r w:rsidRPr="002A7B19">
        <w:rPr>
          <w:rFonts w:ascii="Arial" w:hAnsi="Arial" w:cs="Arial"/>
          <w:color w:val="auto"/>
          <w:sz w:val="24"/>
        </w:rPr>
        <w:t>n términos generales</w:t>
      </w:r>
      <w:r w:rsidR="00542E52" w:rsidRPr="002A7B19">
        <w:rPr>
          <w:rFonts w:ascii="Arial" w:hAnsi="Arial" w:cs="Arial"/>
          <w:color w:val="auto"/>
          <w:sz w:val="24"/>
        </w:rPr>
        <w:t>,</w:t>
      </w:r>
      <w:r w:rsidRPr="002A7B19">
        <w:rPr>
          <w:rFonts w:ascii="Arial" w:hAnsi="Arial" w:cs="Arial"/>
          <w:color w:val="auto"/>
          <w:sz w:val="24"/>
        </w:rPr>
        <w:t xml:space="preserve"> el resultado de brecha salarial es el siguiente:</w:t>
      </w:r>
    </w:p>
    <w:tbl>
      <w:tblPr>
        <w:tblStyle w:val="myDefaultTable"/>
        <w:tblOverlap w:val="never"/>
        <w:tblW w:w="5000" w:type="pct"/>
        <w:jc w:val="center"/>
        <w:tblInd w:w="0" w:type="dxa"/>
        <w:tblLook w:val="04A0" w:firstRow="1" w:lastRow="0" w:firstColumn="1" w:lastColumn="0" w:noHBand="0" w:noVBand="1"/>
      </w:tblPr>
      <w:tblGrid>
        <w:gridCol w:w="1101"/>
        <w:gridCol w:w="1021"/>
        <w:gridCol w:w="1558"/>
        <w:gridCol w:w="1557"/>
        <w:gridCol w:w="1558"/>
        <w:gridCol w:w="2255"/>
      </w:tblGrid>
      <w:tr w:rsidR="00221086" w:rsidRPr="00636FB8" w14:paraId="5AA4586D"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0" w:type="auto"/>
            <w:gridSpan w:val="6"/>
            <w:shd w:val="clear" w:color="auto" w:fill="E2EFD9"/>
            <w:vAlign w:val="center"/>
          </w:tcPr>
          <w:p w14:paraId="03C29394" w14:textId="47B6CC05"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 xml:space="preserve">Media salarial en </w:t>
            </w:r>
            <w:r w:rsidR="00D74A26" w:rsidRPr="002A7B19">
              <w:rPr>
                <w:rFonts w:ascii="Arial" w:hAnsi="Arial" w:cs="Arial"/>
                <w:color w:val="auto"/>
                <w:sz w:val="20"/>
                <w:szCs w:val="20"/>
              </w:rPr>
              <w:t xml:space="preserve">la </w:t>
            </w:r>
            <w:r w:rsidRPr="002A7B19">
              <w:rPr>
                <w:rFonts w:ascii="Arial" w:hAnsi="Arial" w:cs="Arial"/>
                <w:color w:val="auto"/>
                <w:sz w:val="20"/>
                <w:szCs w:val="20"/>
              </w:rPr>
              <w:t>ONCE</w:t>
            </w:r>
          </w:p>
        </w:tc>
      </w:tr>
      <w:tr w:rsidR="00221086" w:rsidRPr="00636FB8" w14:paraId="67DC4B74"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0" w:type="auto"/>
            <w:shd w:val="clear" w:color="auto" w:fill="E2EFD9"/>
            <w:vAlign w:val="center"/>
          </w:tcPr>
          <w:p w14:paraId="6DE12842"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 (Nº)</w:t>
            </w:r>
          </w:p>
        </w:tc>
        <w:tc>
          <w:tcPr>
            <w:tcW w:w="564" w:type="pct"/>
            <w:shd w:val="clear" w:color="auto" w:fill="E2EFD9"/>
            <w:vAlign w:val="center"/>
          </w:tcPr>
          <w:p w14:paraId="71D263EF"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H (Nº)</w:t>
            </w:r>
          </w:p>
        </w:tc>
        <w:tc>
          <w:tcPr>
            <w:tcW w:w="861" w:type="pct"/>
            <w:shd w:val="clear" w:color="auto" w:fill="E2EFD9"/>
            <w:vAlign w:val="center"/>
          </w:tcPr>
          <w:p w14:paraId="2F50C0AF"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Media M (€)</w:t>
            </w:r>
          </w:p>
        </w:tc>
        <w:tc>
          <w:tcPr>
            <w:tcW w:w="860" w:type="pct"/>
            <w:shd w:val="clear" w:color="auto" w:fill="E2EFD9"/>
            <w:vAlign w:val="center"/>
          </w:tcPr>
          <w:p w14:paraId="47FCD2F7"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Media H (€)</w:t>
            </w:r>
          </w:p>
        </w:tc>
        <w:tc>
          <w:tcPr>
            <w:tcW w:w="861" w:type="pct"/>
            <w:shd w:val="clear" w:color="auto" w:fill="E2EFD9"/>
            <w:vAlign w:val="center"/>
          </w:tcPr>
          <w:p w14:paraId="49361BF5"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Brecha (%)</w:t>
            </w:r>
          </w:p>
        </w:tc>
        <w:tc>
          <w:tcPr>
            <w:tcW w:w="1246" w:type="pct"/>
            <w:shd w:val="clear" w:color="auto" w:fill="E2EFD9"/>
            <w:vAlign w:val="center"/>
          </w:tcPr>
          <w:p w14:paraId="3BDB51C2"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Brecha equiparada (%)</w:t>
            </w:r>
          </w:p>
        </w:tc>
      </w:tr>
      <w:tr w:rsidR="00221086" w:rsidRPr="00636FB8" w14:paraId="41BF8947" w14:textId="77777777" w:rsidTr="002A7B19">
        <w:trPr>
          <w:cantSplit/>
          <w:trHeight w:val="340"/>
          <w:jc w:val="center"/>
        </w:trPr>
        <w:tc>
          <w:tcPr>
            <w:tcW w:w="0" w:type="auto"/>
            <w:vAlign w:val="center"/>
          </w:tcPr>
          <w:p w14:paraId="09478207" w14:textId="516BCBEF" w:rsidR="00221086"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8</w:t>
            </w:r>
            <w:r w:rsidR="00DB7CFA" w:rsidRPr="002A7B19">
              <w:rPr>
                <w:rFonts w:ascii="Arial" w:hAnsi="Arial" w:cs="Arial"/>
                <w:color w:val="auto"/>
                <w:sz w:val="20"/>
                <w:szCs w:val="20"/>
              </w:rPr>
              <w:t>.</w:t>
            </w:r>
            <w:r w:rsidRPr="002A7B19">
              <w:rPr>
                <w:rFonts w:ascii="Arial" w:hAnsi="Arial" w:cs="Arial"/>
                <w:color w:val="auto"/>
                <w:sz w:val="20"/>
                <w:szCs w:val="20"/>
              </w:rPr>
              <w:t>613</w:t>
            </w:r>
          </w:p>
        </w:tc>
        <w:tc>
          <w:tcPr>
            <w:tcW w:w="564" w:type="pct"/>
            <w:vAlign w:val="center"/>
          </w:tcPr>
          <w:p w14:paraId="1753F4B4" w14:textId="029E9BE9" w:rsidR="00221086"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15</w:t>
            </w:r>
            <w:r w:rsidR="00DB7CFA" w:rsidRPr="002A7B19">
              <w:rPr>
                <w:rFonts w:ascii="Arial" w:hAnsi="Arial" w:cs="Arial"/>
                <w:color w:val="auto"/>
                <w:sz w:val="20"/>
                <w:szCs w:val="20"/>
              </w:rPr>
              <w:t>.</w:t>
            </w:r>
            <w:r w:rsidRPr="002A7B19">
              <w:rPr>
                <w:rFonts w:ascii="Arial" w:hAnsi="Arial" w:cs="Arial"/>
                <w:color w:val="auto"/>
                <w:sz w:val="20"/>
                <w:szCs w:val="20"/>
              </w:rPr>
              <w:t>533</w:t>
            </w:r>
          </w:p>
        </w:tc>
        <w:tc>
          <w:tcPr>
            <w:tcW w:w="861" w:type="pct"/>
            <w:vAlign w:val="center"/>
          </w:tcPr>
          <w:p w14:paraId="0ADF4CAD" w14:textId="77777777" w:rsidR="00221086"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29.774</w:t>
            </w:r>
          </w:p>
        </w:tc>
        <w:tc>
          <w:tcPr>
            <w:tcW w:w="860" w:type="pct"/>
            <w:vAlign w:val="center"/>
          </w:tcPr>
          <w:p w14:paraId="338D2D90" w14:textId="77777777" w:rsidR="00221086"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31.588</w:t>
            </w:r>
          </w:p>
        </w:tc>
        <w:tc>
          <w:tcPr>
            <w:tcW w:w="861" w:type="pct"/>
            <w:vAlign w:val="center"/>
          </w:tcPr>
          <w:p w14:paraId="4A19C74D" w14:textId="77777777" w:rsidR="00221086"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12,66%</w:t>
            </w:r>
          </w:p>
        </w:tc>
        <w:tc>
          <w:tcPr>
            <w:tcW w:w="1246" w:type="pct"/>
            <w:vAlign w:val="center"/>
          </w:tcPr>
          <w:p w14:paraId="59FFB494" w14:textId="77777777" w:rsidR="00221086" w:rsidRPr="002A7B19" w:rsidRDefault="00E171D3" w:rsidP="00D74A26">
            <w:pPr>
              <w:spacing w:line="240" w:lineRule="auto"/>
              <w:jc w:val="center"/>
              <w:rPr>
                <w:rFonts w:ascii="Arial" w:hAnsi="Arial" w:cs="Arial"/>
                <w:color w:val="auto"/>
                <w:sz w:val="20"/>
                <w:szCs w:val="20"/>
              </w:rPr>
            </w:pPr>
            <w:r w:rsidRPr="002A7B19">
              <w:rPr>
                <w:rFonts w:ascii="Arial" w:hAnsi="Arial" w:cs="Arial"/>
                <w:color w:val="auto"/>
                <w:sz w:val="20"/>
                <w:szCs w:val="20"/>
              </w:rPr>
              <w:t>5,74%</w:t>
            </w:r>
          </w:p>
        </w:tc>
      </w:tr>
    </w:tbl>
    <w:p w14:paraId="6C0237C4" w14:textId="77777777" w:rsidR="00221086" w:rsidRPr="002A7B19" w:rsidRDefault="00221086" w:rsidP="007B1870">
      <w:pPr>
        <w:spacing w:before="0" w:after="0" w:line="360" w:lineRule="auto"/>
        <w:rPr>
          <w:rFonts w:ascii="Arial" w:hAnsi="Arial" w:cs="Arial"/>
          <w:color w:val="auto"/>
          <w:sz w:val="24"/>
        </w:rPr>
      </w:pPr>
    </w:p>
    <w:tbl>
      <w:tblPr>
        <w:tblStyle w:val="myDefaultTable"/>
        <w:tblOverlap w:val="never"/>
        <w:tblW w:w="5000" w:type="pct"/>
        <w:jc w:val="center"/>
        <w:tblInd w:w="0" w:type="dxa"/>
        <w:tblLook w:val="04A0" w:firstRow="1" w:lastRow="0" w:firstColumn="1" w:lastColumn="0" w:noHBand="0" w:noVBand="1"/>
      </w:tblPr>
      <w:tblGrid>
        <w:gridCol w:w="1123"/>
        <w:gridCol w:w="994"/>
        <w:gridCol w:w="1558"/>
        <w:gridCol w:w="1560"/>
        <w:gridCol w:w="1560"/>
        <w:gridCol w:w="2255"/>
      </w:tblGrid>
      <w:tr w:rsidR="00221086" w:rsidRPr="00636FB8" w14:paraId="39C87E00"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0" w:type="auto"/>
            <w:gridSpan w:val="6"/>
            <w:shd w:val="clear" w:color="auto" w:fill="E2EFD9"/>
            <w:vAlign w:val="center"/>
          </w:tcPr>
          <w:p w14:paraId="2C224547" w14:textId="2F183619"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Mediana salarial en</w:t>
            </w:r>
            <w:r w:rsidR="00D74A26" w:rsidRPr="002A7B19">
              <w:rPr>
                <w:rFonts w:ascii="Arial" w:hAnsi="Arial" w:cs="Arial"/>
                <w:color w:val="auto"/>
                <w:sz w:val="20"/>
                <w:szCs w:val="20"/>
              </w:rPr>
              <w:t xml:space="preserve"> la</w:t>
            </w:r>
            <w:r w:rsidRPr="002A7B19">
              <w:rPr>
                <w:rFonts w:ascii="Arial" w:hAnsi="Arial" w:cs="Arial"/>
                <w:color w:val="auto"/>
                <w:sz w:val="20"/>
                <w:szCs w:val="20"/>
              </w:rPr>
              <w:t xml:space="preserve"> ONCE</w:t>
            </w:r>
          </w:p>
        </w:tc>
      </w:tr>
      <w:tr w:rsidR="00221086" w:rsidRPr="00636FB8" w14:paraId="151653A9"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620" w:type="pct"/>
            <w:shd w:val="clear" w:color="auto" w:fill="E2EFD9"/>
            <w:vAlign w:val="center"/>
          </w:tcPr>
          <w:p w14:paraId="5B968B3B"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 (Nº)</w:t>
            </w:r>
          </w:p>
        </w:tc>
        <w:tc>
          <w:tcPr>
            <w:tcW w:w="549" w:type="pct"/>
            <w:shd w:val="clear" w:color="auto" w:fill="E2EFD9"/>
            <w:vAlign w:val="center"/>
          </w:tcPr>
          <w:p w14:paraId="39685058"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H (Nº)</w:t>
            </w:r>
          </w:p>
        </w:tc>
        <w:tc>
          <w:tcPr>
            <w:tcW w:w="861" w:type="pct"/>
            <w:shd w:val="clear" w:color="auto" w:fill="E2EFD9"/>
            <w:vAlign w:val="center"/>
          </w:tcPr>
          <w:p w14:paraId="71DF07BF"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Mediana M (€)</w:t>
            </w:r>
          </w:p>
        </w:tc>
        <w:tc>
          <w:tcPr>
            <w:tcW w:w="862" w:type="pct"/>
            <w:shd w:val="clear" w:color="auto" w:fill="E2EFD9"/>
            <w:vAlign w:val="center"/>
          </w:tcPr>
          <w:p w14:paraId="14392B0B"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Mediana H (€)</w:t>
            </w:r>
          </w:p>
        </w:tc>
        <w:tc>
          <w:tcPr>
            <w:tcW w:w="862" w:type="pct"/>
            <w:shd w:val="clear" w:color="auto" w:fill="E2EFD9"/>
            <w:vAlign w:val="center"/>
          </w:tcPr>
          <w:p w14:paraId="7034F3D3"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Brecha (%)</w:t>
            </w:r>
          </w:p>
        </w:tc>
        <w:tc>
          <w:tcPr>
            <w:tcW w:w="1246" w:type="pct"/>
            <w:shd w:val="clear" w:color="auto" w:fill="E2EFD9"/>
            <w:vAlign w:val="center"/>
          </w:tcPr>
          <w:p w14:paraId="3A7AD3A6" w14:textId="77777777" w:rsidR="00221086" w:rsidRPr="002A7B19" w:rsidRDefault="00AD2CBE" w:rsidP="002A7B19">
            <w:pPr>
              <w:spacing w:line="240" w:lineRule="auto"/>
              <w:jc w:val="center"/>
              <w:rPr>
                <w:rFonts w:ascii="Arial" w:hAnsi="Arial" w:cs="Arial"/>
                <w:color w:val="auto"/>
                <w:sz w:val="20"/>
                <w:szCs w:val="20"/>
              </w:rPr>
            </w:pPr>
            <w:r w:rsidRPr="002A7B19">
              <w:rPr>
                <w:rFonts w:ascii="Arial" w:hAnsi="Arial" w:cs="Arial"/>
                <w:color w:val="auto"/>
                <w:sz w:val="20"/>
                <w:szCs w:val="20"/>
              </w:rPr>
              <w:t>Brecha equiparada (%)</w:t>
            </w:r>
          </w:p>
        </w:tc>
      </w:tr>
      <w:tr w:rsidR="00E171D3" w:rsidRPr="00636FB8" w14:paraId="353AFA49" w14:textId="77777777" w:rsidTr="002A7B19">
        <w:trPr>
          <w:cantSplit/>
          <w:trHeight w:val="340"/>
          <w:jc w:val="center"/>
        </w:trPr>
        <w:tc>
          <w:tcPr>
            <w:tcW w:w="620" w:type="pct"/>
            <w:vAlign w:val="center"/>
          </w:tcPr>
          <w:p w14:paraId="14943165" w14:textId="4C53D226"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8</w:t>
            </w:r>
            <w:r w:rsidR="00D74A26" w:rsidRPr="002A7B19">
              <w:rPr>
                <w:rFonts w:ascii="Arial" w:hAnsi="Arial" w:cs="Arial"/>
                <w:color w:val="auto"/>
                <w:sz w:val="20"/>
                <w:szCs w:val="20"/>
              </w:rPr>
              <w:t>.</w:t>
            </w:r>
            <w:r w:rsidRPr="002A7B19">
              <w:rPr>
                <w:rFonts w:ascii="Arial" w:hAnsi="Arial" w:cs="Arial"/>
                <w:color w:val="auto"/>
                <w:sz w:val="20"/>
                <w:szCs w:val="20"/>
              </w:rPr>
              <w:t>613</w:t>
            </w:r>
          </w:p>
        </w:tc>
        <w:tc>
          <w:tcPr>
            <w:tcW w:w="549" w:type="pct"/>
            <w:vAlign w:val="center"/>
          </w:tcPr>
          <w:p w14:paraId="1437AF9C" w14:textId="49D26FA1"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15</w:t>
            </w:r>
            <w:r w:rsidR="00D74A26" w:rsidRPr="002A7B19">
              <w:rPr>
                <w:rFonts w:ascii="Arial" w:hAnsi="Arial" w:cs="Arial"/>
                <w:color w:val="auto"/>
                <w:sz w:val="20"/>
                <w:szCs w:val="20"/>
              </w:rPr>
              <w:t>.</w:t>
            </w:r>
            <w:r w:rsidRPr="002A7B19">
              <w:rPr>
                <w:rFonts w:ascii="Arial" w:hAnsi="Arial" w:cs="Arial"/>
                <w:color w:val="auto"/>
                <w:sz w:val="20"/>
                <w:szCs w:val="20"/>
              </w:rPr>
              <w:t>533</w:t>
            </w:r>
          </w:p>
        </w:tc>
        <w:tc>
          <w:tcPr>
            <w:tcW w:w="861" w:type="pct"/>
            <w:vAlign w:val="center"/>
          </w:tcPr>
          <w:p w14:paraId="3758A4D3" w14:textId="77777777"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30.894</w:t>
            </w:r>
          </w:p>
        </w:tc>
        <w:tc>
          <w:tcPr>
            <w:tcW w:w="862" w:type="pct"/>
            <w:vAlign w:val="center"/>
          </w:tcPr>
          <w:p w14:paraId="5EB8127C" w14:textId="77777777"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29.286</w:t>
            </w:r>
          </w:p>
        </w:tc>
        <w:tc>
          <w:tcPr>
            <w:tcW w:w="862" w:type="pct"/>
            <w:vAlign w:val="center"/>
          </w:tcPr>
          <w:p w14:paraId="56AA0519" w14:textId="77777777"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18%</w:t>
            </w:r>
          </w:p>
        </w:tc>
        <w:tc>
          <w:tcPr>
            <w:tcW w:w="1246" w:type="pct"/>
            <w:vAlign w:val="center"/>
          </w:tcPr>
          <w:p w14:paraId="5392790E" w14:textId="77777777" w:rsidR="00E171D3" w:rsidRPr="002A7B19" w:rsidRDefault="00E171D3" w:rsidP="002A7B19">
            <w:pPr>
              <w:spacing w:line="240" w:lineRule="auto"/>
              <w:jc w:val="center"/>
              <w:rPr>
                <w:rFonts w:ascii="Arial" w:hAnsi="Arial" w:cs="Arial"/>
                <w:color w:val="auto"/>
                <w:sz w:val="20"/>
                <w:szCs w:val="20"/>
              </w:rPr>
            </w:pPr>
            <w:r w:rsidRPr="002A7B19">
              <w:rPr>
                <w:rFonts w:ascii="Arial" w:hAnsi="Arial" w:cs="Arial"/>
                <w:color w:val="auto"/>
                <w:sz w:val="20"/>
                <w:szCs w:val="20"/>
              </w:rPr>
              <w:t>5%</w:t>
            </w:r>
          </w:p>
        </w:tc>
      </w:tr>
    </w:tbl>
    <w:p w14:paraId="32A08116" w14:textId="77777777" w:rsidR="00221086" w:rsidRPr="002A7B19" w:rsidRDefault="00AD2CBE" w:rsidP="0049762C">
      <w:pPr>
        <w:spacing w:before="240" w:line="360" w:lineRule="auto"/>
        <w:ind w:firstLine="425"/>
        <w:rPr>
          <w:rFonts w:ascii="Arial" w:hAnsi="Arial" w:cs="Arial"/>
          <w:color w:val="auto"/>
          <w:sz w:val="24"/>
        </w:rPr>
      </w:pPr>
      <w:r w:rsidRPr="002A7B19">
        <w:rPr>
          <w:rFonts w:ascii="Arial" w:hAnsi="Arial" w:cs="Arial"/>
          <w:color w:val="auto"/>
          <w:sz w:val="24"/>
        </w:rPr>
        <w:t xml:space="preserve">Podemos ver que hay una brecha salarial de </w:t>
      </w:r>
      <w:r w:rsidR="00E171D3" w:rsidRPr="002A7B19">
        <w:rPr>
          <w:rFonts w:ascii="Arial" w:hAnsi="Arial" w:cs="Arial"/>
          <w:color w:val="auto"/>
          <w:sz w:val="24"/>
        </w:rPr>
        <w:t>12,66</w:t>
      </w:r>
      <w:r w:rsidRPr="002A7B19">
        <w:rPr>
          <w:rFonts w:ascii="Arial" w:hAnsi="Arial" w:cs="Arial"/>
          <w:color w:val="auto"/>
          <w:sz w:val="24"/>
        </w:rPr>
        <w:t xml:space="preserve">%, aunque si anualizamos los salarios y normalizamos los salarios, es decir, calculando la brecha equiparada, la brecha es de un </w:t>
      </w:r>
      <w:r w:rsidR="00E171D3" w:rsidRPr="002A7B19">
        <w:rPr>
          <w:rFonts w:ascii="Arial" w:hAnsi="Arial" w:cs="Arial"/>
          <w:color w:val="auto"/>
          <w:sz w:val="24"/>
        </w:rPr>
        <w:t>5,74</w:t>
      </w:r>
      <w:r w:rsidRPr="002A7B19">
        <w:rPr>
          <w:rFonts w:ascii="Arial" w:hAnsi="Arial" w:cs="Arial"/>
          <w:color w:val="auto"/>
          <w:sz w:val="24"/>
        </w:rPr>
        <w:t>%.</w:t>
      </w:r>
    </w:p>
    <w:p w14:paraId="5284F62B" w14:textId="77777777" w:rsidR="00221086" w:rsidRPr="002A7B19" w:rsidRDefault="00AD2CBE" w:rsidP="002A7B19">
      <w:pPr>
        <w:spacing w:line="360" w:lineRule="auto"/>
        <w:ind w:firstLine="426"/>
        <w:rPr>
          <w:rFonts w:ascii="Arial" w:hAnsi="Arial" w:cs="Arial"/>
          <w:color w:val="auto"/>
          <w:sz w:val="24"/>
        </w:rPr>
      </w:pPr>
      <w:r w:rsidRPr="002A7B19">
        <w:rPr>
          <w:rFonts w:ascii="Arial" w:hAnsi="Arial" w:cs="Arial"/>
          <w:color w:val="auto"/>
          <w:sz w:val="24"/>
        </w:rPr>
        <w:t xml:space="preserve">En el caso del estudio de brecha a través de la mediana, el resultado es un </w:t>
      </w:r>
      <w:r w:rsidR="00E171D3" w:rsidRPr="002A7B19">
        <w:rPr>
          <w:rFonts w:ascii="Arial" w:hAnsi="Arial" w:cs="Arial"/>
          <w:color w:val="auto"/>
          <w:sz w:val="24"/>
        </w:rPr>
        <w:t>18</w:t>
      </w:r>
      <w:r w:rsidRPr="002A7B19">
        <w:rPr>
          <w:rFonts w:ascii="Arial" w:hAnsi="Arial" w:cs="Arial"/>
          <w:color w:val="auto"/>
          <w:sz w:val="24"/>
        </w:rPr>
        <w:t xml:space="preserve">%, asimilando al año completo y normalizando la jornada, de un </w:t>
      </w:r>
      <w:r w:rsidR="00E171D3" w:rsidRPr="002A7B19">
        <w:rPr>
          <w:rFonts w:ascii="Arial" w:hAnsi="Arial" w:cs="Arial"/>
          <w:color w:val="auto"/>
          <w:sz w:val="24"/>
        </w:rPr>
        <w:t>5</w:t>
      </w:r>
      <w:r w:rsidRPr="002A7B19">
        <w:rPr>
          <w:rFonts w:ascii="Arial" w:hAnsi="Arial" w:cs="Arial"/>
          <w:color w:val="auto"/>
          <w:sz w:val="24"/>
        </w:rPr>
        <w:t>%.</w:t>
      </w:r>
    </w:p>
    <w:p w14:paraId="348B1661" w14:textId="2E3AFF82" w:rsidR="00986872" w:rsidRPr="002A7B19" w:rsidRDefault="00986872" w:rsidP="002A7B19">
      <w:pPr>
        <w:spacing w:line="360" w:lineRule="auto"/>
        <w:ind w:firstLine="426"/>
        <w:rPr>
          <w:rFonts w:ascii="Arial" w:hAnsi="Arial" w:cs="Arial"/>
          <w:color w:val="auto"/>
          <w:sz w:val="24"/>
        </w:rPr>
      </w:pPr>
      <w:r w:rsidRPr="002A7B19">
        <w:rPr>
          <w:rFonts w:ascii="Arial" w:hAnsi="Arial" w:cs="Arial"/>
          <w:color w:val="auto"/>
          <w:sz w:val="24"/>
        </w:rPr>
        <w:t xml:space="preserve">La auditoría retributiva muestra una brecha salarial equiparada reducida, identificándose como principales factores explicativos determinadas diferencias en complementos salariales, especialmente comisiones e incentivos, así como factores organizativos vinculados a la distribución de mujeres y hombres en los distintos puestos, la conciliación y la movilidad profesional. </w:t>
      </w:r>
    </w:p>
    <w:p w14:paraId="51E4ACE8" w14:textId="77777777" w:rsidR="00221086" w:rsidRPr="002A7B19" w:rsidRDefault="00AD2CBE" w:rsidP="007B1870">
      <w:pPr>
        <w:spacing w:line="360" w:lineRule="auto"/>
        <w:ind w:firstLine="360"/>
        <w:rPr>
          <w:rFonts w:ascii="Arial" w:hAnsi="Arial" w:cs="Arial"/>
          <w:color w:val="auto"/>
          <w:sz w:val="24"/>
        </w:rPr>
      </w:pPr>
      <w:r w:rsidRPr="002A7B19">
        <w:rPr>
          <w:rFonts w:ascii="Arial" w:hAnsi="Arial" w:cs="Arial"/>
          <w:color w:val="auto"/>
          <w:sz w:val="24"/>
        </w:rPr>
        <w:t xml:space="preserve">Cabe resaltar que este dato queda lejos del 25% de brecha salarial que el </w:t>
      </w:r>
      <w:r w:rsidRPr="002A7B19">
        <w:rPr>
          <w:rFonts w:ascii="Arial" w:hAnsi="Arial" w:cs="Arial"/>
          <w:i/>
          <w:iCs/>
          <w:color w:val="auto"/>
          <w:sz w:val="24"/>
        </w:rPr>
        <w:t>Real Decreto-ley 6/2019, de 1 de marzo de medidas urgentes para garantía de la igualdad de trato y de oportunidades entre mujeres y hombres en el empleo y la ocupación</w:t>
      </w:r>
      <w:r w:rsidRPr="002A7B19">
        <w:rPr>
          <w:rFonts w:ascii="Arial" w:hAnsi="Arial" w:cs="Arial"/>
          <w:color w:val="auto"/>
          <w:sz w:val="24"/>
        </w:rPr>
        <w:t>, establece en su artículo 28, no siendo necesario justificar una diferencia de género en la retribución.</w:t>
      </w:r>
    </w:p>
    <w:p w14:paraId="4CCA1F97" w14:textId="18D2D6D9" w:rsidR="00007B37" w:rsidRPr="002A7B19" w:rsidRDefault="00007B37">
      <w:pPr>
        <w:jc w:val="left"/>
        <w:rPr>
          <w:rFonts w:ascii="Arial" w:hAnsi="Arial" w:cs="Arial"/>
          <w:color w:val="auto"/>
          <w:sz w:val="24"/>
        </w:rPr>
      </w:pPr>
      <w:r w:rsidRPr="002A7B19">
        <w:rPr>
          <w:rFonts w:ascii="Arial" w:hAnsi="Arial" w:cs="Arial"/>
          <w:color w:val="auto"/>
          <w:sz w:val="24"/>
        </w:rPr>
        <w:br w:type="page"/>
      </w:r>
    </w:p>
    <w:p w14:paraId="012ABF7F" w14:textId="77777777" w:rsidR="00221086" w:rsidRPr="002A7B19" w:rsidRDefault="00AD2CBE" w:rsidP="00292BCB">
      <w:pPr>
        <w:pStyle w:val="Ttulo1"/>
      </w:pPr>
      <w:bookmarkStart w:id="26" w:name="_Toc242956630"/>
      <w:r w:rsidRPr="002A7B19">
        <w:lastRenderedPageBreak/>
        <w:t>Objetivos generales</w:t>
      </w:r>
      <w:bookmarkEnd w:id="26"/>
    </w:p>
    <w:p w14:paraId="6001243B" w14:textId="77777777" w:rsidR="00221086" w:rsidRPr="00292BCB" w:rsidRDefault="00AD2CBE" w:rsidP="00066941">
      <w:pPr>
        <w:pStyle w:val="Ttulo2"/>
        <w:numPr>
          <w:ilvl w:val="0"/>
          <w:numId w:val="156"/>
        </w:numPr>
        <w:ind w:left="567" w:hanging="567"/>
      </w:pPr>
      <w:bookmarkStart w:id="27" w:name="_Toc241513898"/>
      <w:bookmarkStart w:id="28" w:name="_Toc242956631"/>
      <w:r w:rsidRPr="00292BCB">
        <w:t>OBJETIVOS CUALITATIVOS</w:t>
      </w:r>
      <w:bookmarkEnd w:id="27"/>
      <w:bookmarkEnd w:id="28"/>
    </w:p>
    <w:p w14:paraId="3BC8F40A" w14:textId="39F056A3"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Procesos de selección y promoción</w:t>
      </w:r>
      <w:r w:rsidR="00B00716" w:rsidRPr="002A7B19">
        <w:rPr>
          <w:b/>
          <w:bCs/>
          <w:color w:val="auto"/>
        </w:rPr>
        <w:t>:</w:t>
      </w:r>
      <w:r w:rsidR="00B00716" w:rsidRPr="002A7B19">
        <w:rPr>
          <w:color w:val="auto"/>
        </w:rPr>
        <w:t xml:space="preserve"> </w:t>
      </w:r>
      <w:r w:rsidRPr="002A7B19">
        <w:rPr>
          <w:color w:val="auto"/>
        </w:rPr>
        <w:t>Garantizar la igualdad de trato y de oportunidades entre mujeres y hombres en los procesos de selección, promoción, relevo y desarrollo profesional, mediante procedimientos objetivos y libres de sesgos de género, acciones positivas cuando exista infrarrepresentación y programas de desarrollo del talento y liderazgo inclusivo que favorezcan una presencia equilibrada en todas las áreas, puestos y niveles de responsabilidad de la Organización.</w:t>
      </w:r>
    </w:p>
    <w:p w14:paraId="5E4DD342" w14:textId="0310B7A5"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Clasificación profesional</w:t>
      </w:r>
      <w:r w:rsidR="00B00716" w:rsidRPr="002A7B19">
        <w:rPr>
          <w:b/>
          <w:bCs/>
          <w:color w:val="auto"/>
        </w:rPr>
        <w:t>:</w:t>
      </w:r>
      <w:r w:rsidR="00B00716" w:rsidRPr="002A7B19">
        <w:rPr>
          <w:color w:val="auto"/>
        </w:rPr>
        <w:t xml:space="preserve"> </w:t>
      </w:r>
      <w:r w:rsidRPr="002A7B19">
        <w:rPr>
          <w:color w:val="auto"/>
        </w:rPr>
        <w:t>Garantizar una clasificación profesional objetiva, neutra y libre de sesgos de género, incorporando esta perspectiva en la descripción, valoración y cobertura de los puestos de trabajo, así como en el análisis de la estructura organizativa, con el fin de detectar y corregir posibles desigualdades y avanzar hacia una representación equilibrada de mujeres y hombres en todas las áreas, departamentos, puestos y niveles de responsabilidad.</w:t>
      </w:r>
    </w:p>
    <w:p w14:paraId="53DE0FF0" w14:textId="1C93409D"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Formación y sensibilización</w:t>
      </w:r>
      <w:r w:rsidR="009A247A" w:rsidRPr="002A7B19">
        <w:rPr>
          <w:b/>
          <w:bCs/>
          <w:color w:val="auto"/>
        </w:rPr>
        <w:t xml:space="preserve">: </w:t>
      </w:r>
      <w:r w:rsidRPr="002A7B19">
        <w:rPr>
          <w:color w:val="auto"/>
        </w:rPr>
        <w:t>Consolidar una cultura organizativa comprometida con la igualdad efectiva entre mujeres y hombres mediante la formación y sensibilización de toda la plantilla, prestando especial atención al personal directivo, a las personas con responsabilidad en la gestión de equipos y a las nuevas incorporaciones, para favorecer un liderazgo inclusivo y una toma de decisiones libre de sesgos de género.</w:t>
      </w:r>
    </w:p>
    <w:p w14:paraId="752420EF" w14:textId="4AD34680"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Ejercicio corresponsable de los derechos de conciliación de la vida personal, familiar y laboral</w:t>
      </w:r>
      <w:r w:rsidR="009A247A" w:rsidRPr="002A7B19">
        <w:rPr>
          <w:b/>
          <w:bCs/>
          <w:color w:val="auto"/>
        </w:rPr>
        <w:t>:</w:t>
      </w:r>
      <w:r w:rsidR="009A247A" w:rsidRPr="002A7B19">
        <w:rPr>
          <w:color w:val="auto"/>
        </w:rPr>
        <w:t xml:space="preserve"> </w:t>
      </w:r>
      <w:r w:rsidRPr="002A7B19">
        <w:rPr>
          <w:color w:val="auto"/>
        </w:rPr>
        <w:t>Favorecer la conciliación de la vida personal, familiar y laboral y avanzar hacia un modelo de corresponsabilidad en los cuidados, promoviendo el conocimiento y el ejercicio equilibrado de los derechos y medidas de conciliación por mujeres y hombres, impulsando especialmente su utilización por parte de los trabajadores y garantizando el derecho a la desconexión digital en todos los puestos y niveles de responsabilidad.</w:t>
      </w:r>
    </w:p>
    <w:p w14:paraId="735CC438" w14:textId="44C52618"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Retribuciones</w:t>
      </w:r>
      <w:r w:rsidR="009A247A" w:rsidRPr="002A7B19">
        <w:rPr>
          <w:b/>
          <w:bCs/>
          <w:color w:val="auto"/>
        </w:rPr>
        <w:t>:</w:t>
      </w:r>
      <w:r w:rsidR="009A247A" w:rsidRPr="002A7B19">
        <w:rPr>
          <w:color w:val="auto"/>
        </w:rPr>
        <w:t xml:space="preserve"> </w:t>
      </w:r>
      <w:r w:rsidRPr="002A7B19">
        <w:rPr>
          <w:color w:val="auto"/>
        </w:rPr>
        <w:t>Garantizar la igualdad retributiva entre mujeres y hombres mediante la identificación, análisis y corrección de las posibles brechas salariales, incorporando criterios objetivos, transparentes y neutros desde la perspectiva de género en la estructura retributiva, en los programas de retribución variable y en los sistemas de evaluación del desempeño que puedan desarrollarse.</w:t>
      </w:r>
    </w:p>
    <w:p w14:paraId="1C324431" w14:textId="05011B42"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Prevención del acoso sexual y por razón de sexo</w:t>
      </w:r>
      <w:r w:rsidR="009A247A" w:rsidRPr="002A7B19">
        <w:rPr>
          <w:b/>
          <w:bCs/>
          <w:color w:val="auto"/>
        </w:rPr>
        <w:t>:</w:t>
      </w:r>
      <w:r w:rsidR="009A247A" w:rsidRPr="002A7B19">
        <w:rPr>
          <w:color w:val="auto"/>
        </w:rPr>
        <w:t xml:space="preserve"> </w:t>
      </w:r>
      <w:r w:rsidRPr="002A7B19">
        <w:rPr>
          <w:color w:val="auto"/>
        </w:rPr>
        <w:t xml:space="preserve">Garantizar un entorno de trabajo seguro, respetuoso y libre de acoso sexual y por razón de sexo, reforzando la prevención, sensibilización, detección y actuación ante estas conductas, la capacitación de las personas responsables de su investigación y gestión, la accesibilidad y coherencia de los </w:t>
      </w:r>
      <w:r w:rsidRPr="002A7B19">
        <w:rPr>
          <w:color w:val="auto"/>
        </w:rPr>
        <w:lastRenderedPageBreak/>
        <w:t>procedimientos y el seguimiento confidencial de los casos comunicados, investigados y resueltos.</w:t>
      </w:r>
    </w:p>
    <w:p w14:paraId="7DE23930" w14:textId="7AD608A6"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Salud laboral con perspectiva de género</w:t>
      </w:r>
      <w:r w:rsidR="009A247A" w:rsidRPr="002A7B19">
        <w:rPr>
          <w:b/>
          <w:bCs/>
          <w:color w:val="auto"/>
        </w:rPr>
        <w:t>:</w:t>
      </w:r>
      <w:r w:rsidR="009A247A" w:rsidRPr="002A7B19">
        <w:rPr>
          <w:color w:val="auto"/>
        </w:rPr>
        <w:t xml:space="preserve"> </w:t>
      </w:r>
      <w:r w:rsidRPr="002A7B19">
        <w:rPr>
          <w:color w:val="auto"/>
        </w:rPr>
        <w:t>Integrar la perspectiva de género en la gestión de la salud, el bienestar y la seguridad laboral, identificando las posibles diferencias entre mujeres y hombres en la exposición a riesgos, los factores psicosociales, la siniestralidad, las enfermedades profesionales y el acceso a la formación preventiva, y desarrollando medidas de prevención, sensibilización y apoyo adaptadas a las necesidades de toda la plantilla.</w:t>
      </w:r>
    </w:p>
    <w:p w14:paraId="18D38475" w14:textId="625C80E0"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Violencia de género</w:t>
      </w:r>
      <w:r w:rsidR="009A247A" w:rsidRPr="002A7B19">
        <w:rPr>
          <w:b/>
          <w:bCs/>
          <w:color w:val="auto"/>
        </w:rPr>
        <w:t>:</w:t>
      </w:r>
      <w:r w:rsidR="009A247A" w:rsidRPr="002A7B19">
        <w:rPr>
          <w:color w:val="auto"/>
        </w:rPr>
        <w:t xml:space="preserve"> </w:t>
      </w:r>
      <w:r w:rsidRPr="002A7B19">
        <w:rPr>
          <w:color w:val="auto"/>
        </w:rPr>
        <w:t>Reforzar el compromiso institucional de tolerancia cero frente a la violencia de género, promoviendo la sensibilización y prevención en toda la plantilla y garantizando una respuesta laboral integral, eficaz y especializada que facilite la identificación de las situaciones, el acompañamiento de las trabajadoras afectadas y la aplicación, seguimiento y adaptación de las medidas de protección, apoyo y movilidad.</w:t>
      </w:r>
    </w:p>
    <w:p w14:paraId="67184929" w14:textId="0196E3DE"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Comunicación, lenguaje e imagen no sexista</w:t>
      </w:r>
      <w:r w:rsidR="009A247A" w:rsidRPr="002A7B19">
        <w:rPr>
          <w:b/>
          <w:bCs/>
          <w:color w:val="auto"/>
        </w:rPr>
        <w:t>:</w:t>
      </w:r>
      <w:r w:rsidR="009A247A" w:rsidRPr="002A7B19">
        <w:rPr>
          <w:color w:val="auto"/>
        </w:rPr>
        <w:t xml:space="preserve"> </w:t>
      </w:r>
      <w:r w:rsidRPr="002A7B19">
        <w:rPr>
          <w:color w:val="auto"/>
        </w:rPr>
        <w:t>Reforzar el compromiso interno y externo de la Organización con la igualdad efectiva y la no discriminación mediante una comunicación accesible, transparente e inclusiva, que difunda el Plan de Igualdad y sus avances, utilice un lenguaje libre de sexismo y estereotipos de género y proyecte una imagen equilibrada y actual de mujeres y hombres.</w:t>
      </w:r>
    </w:p>
    <w:p w14:paraId="1CB41EEB" w14:textId="7436D949"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Condiciones de trabajo</w:t>
      </w:r>
      <w:r w:rsidR="009A247A" w:rsidRPr="002A7B19">
        <w:rPr>
          <w:b/>
          <w:bCs/>
          <w:color w:val="auto"/>
        </w:rPr>
        <w:t>:</w:t>
      </w:r>
      <w:r w:rsidR="009A247A" w:rsidRPr="002A7B19">
        <w:rPr>
          <w:color w:val="auto"/>
        </w:rPr>
        <w:t xml:space="preserve"> </w:t>
      </w:r>
      <w:r w:rsidRPr="002A7B19">
        <w:rPr>
          <w:color w:val="auto"/>
        </w:rPr>
        <w:t>Incorporar la perspectiva de género en el análisis de las condiciones de trabajo y de las causas de baja voluntaria del personal vendedor y no vendedor, con el fin de identificar posibles diferencias o desigualdades entre mujeres y hombres y establecer medidas preventivas y correctoras que contribuyan a mejorar la igualdad, el clima laboral, la conciliación, el desarrollo profesional y la gestión del talento.</w:t>
      </w:r>
    </w:p>
    <w:p w14:paraId="1423DD39" w14:textId="58052932" w:rsidR="00E3011C" w:rsidRPr="002A7B19" w:rsidRDefault="00E3011C" w:rsidP="004F0F08">
      <w:pPr>
        <w:pStyle w:val="Prrafodelista"/>
        <w:numPr>
          <w:ilvl w:val="0"/>
          <w:numId w:val="107"/>
        </w:numPr>
        <w:spacing w:before="100" w:beforeAutospacing="1" w:after="100" w:afterAutospacing="1" w:line="360" w:lineRule="auto"/>
        <w:ind w:left="0" w:firstLine="357"/>
        <w:contextualSpacing w:val="0"/>
        <w:rPr>
          <w:color w:val="auto"/>
        </w:rPr>
      </w:pPr>
      <w:r w:rsidRPr="002A7B19">
        <w:rPr>
          <w:b/>
          <w:bCs/>
          <w:color w:val="auto"/>
        </w:rPr>
        <w:t>Gobernanza y cultura organizativa en igualdad</w:t>
      </w:r>
      <w:r w:rsidR="009A247A" w:rsidRPr="002A7B19">
        <w:rPr>
          <w:b/>
          <w:bCs/>
          <w:color w:val="auto"/>
        </w:rPr>
        <w:t xml:space="preserve">: </w:t>
      </w:r>
      <w:r w:rsidRPr="002A7B19">
        <w:rPr>
          <w:color w:val="auto"/>
        </w:rPr>
        <w:t>Fortalecer la gobernanza y la cultura organizativa en materia de igualdad y diversidad mediante la consolidación y coordinación de las estructuras internas de igualdad, la participación activa de la plantilla, el impulso y difusión de iniciativas y buenas prácticas, y la generación de alianzas y espacios de intercambio que favorezcan la innovación, la extensión territorial y la mejora continua de las políticas de la Organización.</w:t>
      </w:r>
    </w:p>
    <w:p w14:paraId="48AFC947" w14:textId="77777777" w:rsidR="00221086" w:rsidRPr="002A7B19" w:rsidRDefault="00AD2CBE" w:rsidP="00066941">
      <w:pPr>
        <w:pStyle w:val="Ttulo2"/>
      </w:pPr>
      <w:bookmarkStart w:id="29" w:name="_Toc241513899"/>
      <w:bookmarkStart w:id="30" w:name="_Toc242956632"/>
      <w:r w:rsidRPr="002A7B19">
        <w:t>OBJETIVOS CUANTITATIVOS</w:t>
      </w:r>
      <w:bookmarkEnd w:id="29"/>
      <w:bookmarkEnd w:id="30"/>
    </w:p>
    <w:p w14:paraId="5B099DC1" w14:textId="6C3BEEA7" w:rsidR="009A247A" w:rsidRPr="002A7B19" w:rsidRDefault="009A247A" w:rsidP="004F0F08">
      <w:pPr>
        <w:pStyle w:val="Prrafodelista"/>
        <w:numPr>
          <w:ilvl w:val="0"/>
          <w:numId w:val="14"/>
        </w:numPr>
        <w:spacing w:before="100" w:beforeAutospacing="1" w:after="100" w:afterAutospacing="1" w:line="360" w:lineRule="auto"/>
        <w:ind w:left="0" w:firstLine="357"/>
        <w:contextualSpacing w:val="0"/>
        <w:rPr>
          <w:rFonts w:ascii="Arial" w:hAnsi="Arial" w:cs="Arial"/>
          <w:b/>
          <w:color w:val="auto"/>
          <w:sz w:val="24"/>
        </w:rPr>
      </w:pPr>
      <w:r w:rsidRPr="002A7B19">
        <w:rPr>
          <w:rFonts w:ascii="Arial" w:hAnsi="Arial" w:cs="Arial"/>
          <w:b/>
          <w:color w:val="auto"/>
          <w:sz w:val="24"/>
        </w:rPr>
        <w:t xml:space="preserve">Procesos de selección y promoción: </w:t>
      </w:r>
      <w:r w:rsidR="008F6396" w:rsidRPr="002A7B19">
        <w:rPr>
          <w:rFonts w:ascii="Arial" w:hAnsi="Arial" w:cs="Arial"/>
          <w:bCs/>
          <w:color w:val="auto"/>
          <w:sz w:val="24"/>
        </w:rPr>
        <w:t xml:space="preserve">Avanzar durante la vigencia del Plan hacia una presencia equilibrada de mujeres y hombres, entendida como una representación 60 %-40 %, en las áreas, puestos, procesos de selección y promoción, </w:t>
      </w:r>
      <w:r w:rsidR="008F6396" w:rsidRPr="002A7B19">
        <w:rPr>
          <w:rFonts w:ascii="Arial" w:hAnsi="Arial" w:cs="Arial"/>
          <w:bCs/>
          <w:color w:val="auto"/>
          <w:sz w:val="24"/>
        </w:rPr>
        <w:lastRenderedPageBreak/>
        <w:t>planes de relevo y programas de desarrollo del talento, realizando un seguimiento anual de la evolución del sexo menos representado.</w:t>
      </w:r>
    </w:p>
    <w:p w14:paraId="437C2849" w14:textId="77777777" w:rsidR="008F6396" w:rsidRPr="002A7B19" w:rsidRDefault="009A247A" w:rsidP="00790528">
      <w:pPr>
        <w:pStyle w:val="Prrafodelista"/>
        <w:numPr>
          <w:ilvl w:val="0"/>
          <w:numId w:val="14"/>
        </w:numPr>
        <w:spacing w:before="100" w:beforeAutospacing="1" w:after="100" w:afterAutospacing="1" w:line="360" w:lineRule="auto"/>
        <w:ind w:left="0" w:firstLine="357"/>
        <w:rPr>
          <w:rFonts w:ascii="Arial" w:hAnsi="Arial" w:cs="Arial"/>
          <w:b/>
          <w:color w:val="auto"/>
          <w:sz w:val="24"/>
        </w:rPr>
      </w:pPr>
      <w:r w:rsidRPr="002A7B19">
        <w:rPr>
          <w:rFonts w:ascii="Arial" w:hAnsi="Arial" w:cs="Arial"/>
          <w:b/>
          <w:color w:val="auto"/>
          <w:sz w:val="24"/>
        </w:rPr>
        <w:t xml:space="preserve">Clasificación profesional: </w:t>
      </w:r>
      <w:r w:rsidR="008F6396" w:rsidRPr="002A7B19">
        <w:rPr>
          <w:rFonts w:ascii="Arial" w:hAnsi="Arial" w:cs="Arial"/>
          <w:bCs/>
          <w:color w:val="auto"/>
          <w:sz w:val="24"/>
        </w:rPr>
        <w:t>Incrementar progresivamente el número y porcentaje de puestos, descripciones y documentos asociados a la cobertura de vacantes revisados con perspectiva de género, así como el número de puestos analizados mediante herramientas de valoración con perspectiva de género, realizando un seguimiento anual de la representación de mujeres y hombres por centro, área y puesto.</w:t>
      </w:r>
    </w:p>
    <w:p w14:paraId="2EB85BBE" w14:textId="77777777" w:rsidR="008F6396" w:rsidRPr="002A7B19" w:rsidRDefault="009A247A" w:rsidP="004F0F08">
      <w:pPr>
        <w:pStyle w:val="Prrafodelista"/>
        <w:numPr>
          <w:ilvl w:val="0"/>
          <w:numId w:val="107"/>
        </w:numPr>
        <w:spacing w:before="100" w:beforeAutospacing="1" w:after="100" w:afterAutospacing="1" w:line="360" w:lineRule="auto"/>
        <w:ind w:left="0" w:firstLine="357"/>
        <w:contextualSpacing w:val="0"/>
        <w:rPr>
          <w:b/>
          <w:bCs/>
          <w:color w:val="auto"/>
        </w:rPr>
      </w:pPr>
      <w:r w:rsidRPr="00BE10A9">
        <w:rPr>
          <w:b/>
          <w:bCs/>
          <w:color w:val="auto"/>
        </w:rPr>
        <w:t xml:space="preserve">Formación y sensibilización: </w:t>
      </w:r>
      <w:r w:rsidR="008F6396" w:rsidRPr="00BE10A9">
        <w:rPr>
          <w:color w:val="auto"/>
        </w:rPr>
        <w:t>Incrementar el alcance de las acciones formativas en igualdad dirigidas a la plantilla, las nuevas incorporaciones, el personal directivo y las personas con responsabilidad en la gestión de equipos, realizando el seguimiento del número de formaciones, participantes, distribución por sexo y puesto, y grado de satisfacción.</w:t>
      </w:r>
    </w:p>
    <w:p w14:paraId="1A86276E" w14:textId="27E00D52" w:rsidR="009A247A" w:rsidRPr="002A7B19" w:rsidRDefault="009A247A" w:rsidP="004F0F08">
      <w:pPr>
        <w:pStyle w:val="Prrafodelista"/>
        <w:numPr>
          <w:ilvl w:val="0"/>
          <w:numId w:val="107"/>
        </w:numPr>
        <w:spacing w:before="100" w:beforeAutospacing="1" w:after="100" w:afterAutospacing="1" w:line="360" w:lineRule="auto"/>
        <w:ind w:left="0" w:firstLine="357"/>
        <w:contextualSpacing w:val="0"/>
        <w:rPr>
          <w:b/>
          <w:bCs/>
          <w:color w:val="auto"/>
        </w:rPr>
      </w:pPr>
      <w:r w:rsidRPr="00BE10A9">
        <w:rPr>
          <w:b/>
          <w:bCs/>
          <w:color w:val="auto"/>
        </w:rPr>
        <w:t>Ejercicio corresponsable de los derechos de conciliación de la vida personal, familiar y laboral:</w:t>
      </w:r>
      <w:r w:rsidRPr="002A7B19">
        <w:rPr>
          <w:b/>
          <w:bCs/>
          <w:color w:val="auto"/>
        </w:rPr>
        <w:t xml:space="preserve"> </w:t>
      </w:r>
      <w:r w:rsidR="003E6213" w:rsidRPr="00BE10A9">
        <w:rPr>
          <w:color w:val="auto"/>
        </w:rPr>
        <w:t>Incrementar el conocimiento y el uso corresponsable de las medidas de conciliación, especialmente entre los trabajadores, mediante el seguimiento anual de su utilización desagregada por sexo y puesto, la difusión periódica de los recursos disponibles y la implantación y divulgación de la política de desconexión digital.</w:t>
      </w:r>
    </w:p>
    <w:p w14:paraId="27A369A6" w14:textId="0A890959" w:rsidR="009A247A" w:rsidRPr="00BE10A9" w:rsidRDefault="009A247A" w:rsidP="004F0F08">
      <w:pPr>
        <w:pStyle w:val="Prrafodelista"/>
        <w:numPr>
          <w:ilvl w:val="0"/>
          <w:numId w:val="107"/>
        </w:numPr>
        <w:spacing w:before="100" w:beforeAutospacing="1" w:after="100" w:afterAutospacing="1" w:line="360" w:lineRule="auto"/>
        <w:ind w:left="0" w:firstLine="357"/>
        <w:contextualSpacing w:val="0"/>
        <w:rPr>
          <w:color w:val="auto"/>
        </w:rPr>
      </w:pPr>
      <w:r w:rsidRPr="00BE10A9">
        <w:rPr>
          <w:b/>
          <w:bCs/>
          <w:color w:val="auto"/>
        </w:rPr>
        <w:t>Retribuciones:</w:t>
      </w:r>
      <w:r w:rsidR="003E6213" w:rsidRPr="00BE10A9">
        <w:rPr>
          <w:b/>
          <w:bCs/>
          <w:color w:val="auto"/>
        </w:rPr>
        <w:t xml:space="preserve"> </w:t>
      </w:r>
      <w:r w:rsidR="003E6213" w:rsidRPr="00BE10A9">
        <w:rPr>
          <w:color w:val="auto"/>
        </w:rPr>
        <w:t>Realizar anualmente el registro y el análisis de la brecha salarial, desagregando los resultados por sexo, clasificación profesional, valoración de puestos y conceptos retributivos, e incrementar progresivamente el número de programas de retribución variable y sistemas de evaluación del desempeño revisados o definidos con perspectiva de género.</w:t>
      </w:r>
    </w:p>
    <w:p w14:paraId="2A41369E" w14:textId="21520FBF" w:rsidR="009A247A" w:rsidRPr="002A7B19" w:rsidRDefault="009A247A" w:rsidP="004F0F08">
      <w:pPr>
        <w:pStyle w:val="Prrafodelista"/>
        <w:numPr>
          <w:ilvl w:val="0"/>
          <w:numId w:val="107"/>
        </w:numPr>
        <w:spacing w:before="100" w:beforeAutospacing="1" w:after="100" w:afterAutospacing="1" w:line="360" w:lineRule="auto"/>
        <w:ind w:left="0" w:firstLine="357"/>
        <w:contextualSpacing w:val="0"/>
        <w:rPr>
          <w:color w:val="auto"/>
        </w:rPr>
      </w:pPr>
      <w:r w:rsidRPr="00BE10A9">
        <w:rPr>
          <w:b/>
          <w:bCs/>
          <w:color w:val="auto"/>
        </w:rPr>
        <w:t>Prevención del acoso sexual y por razón de sexo:</w:t>
      </w:r>
      <w:r w:rsidRPr="002A7B19">
        <w:rPr>
          <w:b/>
          <w:bCs/>
          <w:color w:val="auto"/>
        </w:rPr>
        <w:t xml:space="preserve"> </w:t>
      </w:r>
      <w:r w:rsidR="003E6213" w:rsidRPr="00BE10A9">
        <w:rPr>
          <w:color w:val="auto"/>
        </w:rPr>
        <w:t>Incrementar la cobertura de la formación preventiva y especializada, completar el análisis y, en su caso, la unificación de los protocolos existentes, y efectuar anualmente el seguimiento del número de comunicaciones, denuncias, investigaciones y resoluciones relacionadas con el acoso sexual o por razón de sexo.</w:t>
      </w:r>
    </w:p>
    <w:p w14:paraId="22D918F4" w14:textId="163BC1B1" w:rsidR="009A247A" w:rsidRPr="002A7B19" w:rsidRDefault="009A247A" w:rsidP="004F0F08">
      <w:pPr>
        <w:pStyle w:val="Prrafodelista"/>
        <w:numPr>
          <w:ilvl w:val="0"/>
          <w:numId w:val="107"/>
        </w:numPr>
        <w:spacing w:before="100" w:beforeAutospacing="1" w:after="100" w:afterAutospacing="1" w:line="360" w:lineRule="auto"/>
        <w:ind w:left="0" w:firstLine="357"/>
        <w:contextualSpacing w:val="0"/>
        <w:rPr>
          <w:b/>
          <w:bCs/>
          <w:color w:val="auto"/>
        </w:rPr>
      </w:pPr>
      <w:r w:rsidRPr="00BE10A9">
        <w:rPr>
          <w:b/>
          <w:bCs/>
          <w:color w:val="auto"/>
        </w:rPr>
        <w:t>Salud laboral con perspectiva de género:</w:t>
      </w:r>
      <w:r w:rsidRPr="002A7B19">
        <w:rPr>
          <w:b/>
          <w:bCs/>
          <w:color w:val="auto"/>
        </w:rPr>
        <w:t xml:space="preserve"> </w:t>
      </w:r>
      <w:r w:rsidR="006C13B7" w:rsidRPr="00BE10A9">
        <w:rPr>
          <w:color w:val="auto"/>
        </w:rPr>
        <w:t>Incorporar anualmente la perspectiva de género en la evaluación de riesgos psicosociales y en el análisis de los datos de salud y seguridad laboral, y aumentar el alcance y la participación de mujeres y hombres en las acciones de sensibilización, bienestar y formación preventiva.</w:t>
      </w:r>
    </w:p>
    <w:p w14:paraId="6D8CDB9F" w14:textId="77777777" w:rsidR="006C13B7" w:rsidRPr="002A7B19" w:rsidRDefault="009A247A" w:rsidP="004F0F08">
      <w:pPr>
        <w:pStyle w:val="Prrafodelista"/>
        <w:numPr>
          <w:ilvl w:val="0"/>
          <w:numId w:val="107"/>
        </w:numPr>
        <w:spacing w:before="100" w:beforeAutospacing="1" w:after="100" w:afterAutospacing="1" w:line="360" w:lineRule="auto"/>
        <w:ind w:left="0" w:firstLine="357"/>
        <w:contextualSpacing w:val="0"/>
        <w:rPr>
          <w:b/>
          <w:bCs/>
          <w:color w:val="auto"/>
        </w:rPr>
      </w:pPr>
      <w:r w:rsidRPr="00BE10A9">
        <w:rPr>
          <w:b/>
          <w:bCs/>
          <w:color w:val="auto"/>
        </w:rPr>
        <w:t>Violencia de género:</w:t>
      </w:r>
      <w:r w:rsidRPr="002A7B19">
        <w:rPr>
          <w:b/>
          <w:bCs/>
          <w:color w:val="auto"/>
        </w:rPr>
        <w:t xml:space="preserve"> </w:t>
      </w:r>
      <w:r w:rsidR="006C13B7" w:rsidRPr="00BE10A9">
        <w:rPr>
          <w:color w:val="auto"/>
        </w:rPr>
        <w:t>Desarrollar periódicamente acciones de sensibilización y formación especializada y efectuar un seguimiento anual del número de solicitudes, medidas de protección, apoyo y movilidad concedidas, tiempos de aplicación y actuaciones de seguimiento realizadas.</w:t>
      </w:r>
    </w:p>
    <w:p w14:paraId="5737FCB3" w14:textId="6EBD16B4" w:rsidR="009A247A" w:rsidRPr="002A7B19" w:rsidRDefault="009A247A" w:rsidP="004F0F08">
      <w:pPr>
        <w:pStyle w:val="Prrafodelista"/>
        <w:numPr>
          <w:ilvl w:val="0"/>
          <w:numId w:val="107"/>
        </w:numPr>
        <w:spacing w:before="100" w:beforeAutospacing="1" w:after="100" w:afterAutospacing="1" w:line="360" w:lineRule="auto"/>
        <w:ind w:left="0" w:firstLine="357"/>
        <w:contextualSpacing w:val="0"/>
        <w:rPr>
          <w:b/>
          <w:bCs/>
          <w:color w:val="auto"/>
        </w:rPr>
      </w:pPr>
      <w:r w:rsidRPr="00BE10A9">
        <w:rPr>
          <w:b/>
          <w:bCs/>
          <w:color w:val="auto"/>
        </w:rPr>
        <w:lastRenderedPageBreak/>
        <w:t>Comunicación, lenguaje e imagen no sexista:</w:t>
      </w:r>
      <w:r w:rsidRPr="002A7B19">
        <w:rPr>
          <w:b/>
          <w:bCs/>
          <w:color w:val="auto"/>
        </w:rPr>
        <w:t xml:space="preserve"> </w:t>
      </w:r>
      <w:r w:rsidR="006C13B7" w:rsidRPr="00BE10A9">
        <w:rPr>
          <w:color w:val="auto"/>
        </w:rPr>
        <w:t>Incrementar la difusión interna y externa del Plan de Igualdad, sus avances y el compromiso institucional con la igualdad, mediante el seguimiento del número de campañas, acciones, canales, cupones conmemorativos y actualizaciones de contenidos, documentos e imágenes realizadas con perspectiva de género.</w:t>
      </w:r>
    </w:p>
    <w:p w14:paraId="7DD434BB" w14:textId="7A21800D" w:rsidR="00FA5DA5" w:rsidRPr="00BE10A9" w:rsidRDefault="009A247A" w:rsidP="004F0F08">
      <w:pPr>
        <w:pStyle w:val="Prrafodelista"/>
        <w:numPr>
          <w:ilvl w:val="0"/>
          <w:numId w:val="107"/>
        </w:numPr>
        <w:spacing w:before="100" w:beforeAutospacing="1" w:after="100" w:afterAutospacing="1" w:line="360" w:lineRule="auto"/>
        <w:ind w:left="0" w:firstLine="357"/>
        <w:contextualSpacing w:val="0"/>
        <w:rPr>
          <w:color w:val="auto"/>
        </w:rPr>
      </w:pPr>
      <w:r w:rsidRPr="00BE10A9">
        <w:rPr>
          <w:b/>
          <w:bCs/>
          <w:color w:val="auto"/>
        </w:rPr>
        <w:t>Condiciones de trabajo:</w:t>
      </w:r>
      <w:r w:rsidRPr="002A7B19">
        <w:rPr>
          <w:b/>
          <w:bCs/>
          <w:color w:val="auto"/>
        </w:rPr>
        <w:t xml:space="preserve"> </w:t>
      </w:r>
      <w:r w:rsidR="00FA5DA5" w:rsidRPr="00BE10A9">
        <w:rPr>
          <w:color w:val="auto"/>
        </w:rPr>
        <w:t>Incrementar la cobertura de las encuestas y entrevistas de salida del personal vendedor y no vendedor y analizar sus resultados por sexo y puesto, cuantificando las causas diferenciadas de baja voluntaria y las medidas de mejora propuestas a partir de la información obtenida.</w:t>
      </w:r>
    </w:p>
    <w:p w14:paraId="30B027DB" w14:textId="43E64F95" w:rsidR="009A247A" w:rsidRPr="00BE10A9" w:rsidRDefault="009A247A" w:rsidP="004F0F08">
      <w:pPr>
        <w:pStyle w:val="Prrafodelista"/>
        <w:numPr>
          <w:ilvl w:val="0"/>
          <w:numId w:val="107"/>
        </w:numPr>
        <w:spacing w:before="100" w:beforeAutospacing="1" w:after="100" w:afterAutospacing="1" w:line="360" w:lineRule="auto"/>
        <w:ind w:left="0" w:firstLine="357"/>
        <w:contextualSpacing w:val="0"/>
        <w:rPr>
          <w:color w:val="auto"/>
        </w:rPr>
      </w:pPr>
      <w:r w:rsidRPr="00BE10A9">
        <w:rPr>
          <w:b/>
          <w:bCs/>
          <w:color w:val="auto"/>
        </w:rPr>
        <w:t xml:space="preserve">Gobernanza y cultura organizativa en igualdad: </w:t>
      </w:r>
      <w:r w:rsidR="00FA5DA5" w:rsidRPr="00BE10A9">
        <w:rPr>
          <w:color w:val="auto"/>
        </w:rPr>
        <w:t>Incrementar la actividad, coordinación, capacitación e impacto territorial del equipo de Agentes de Igualdad y Diversidad, así como la participación institucional y de la plantilla, realizando el seguimiento del número de reuniones, acciones formativas, iniciativas, convocatorias, colaboraciones, foros y actuaciones de difusión desarrolladas.</w:t>
      </w:r>
    </w:p>
    <w:p w14:paraId="5A3D9A62" w14:textId="639E4F4D" w:rsidR="004E6B42" w:rsidRPr="002A7B19" w:rsidRDefault="004E6B42" w:rsidP="002A7B19">
      <w:pPr>
        <w:spacing w:before="100" w:beforeAutospacing="1" w:after="100" w:afterAutospacing="1" w:line="360" w:lineRule="auto"/>
        <w:jc w:val="left"/>
        <w:rPr>
          <w:color w:val="auto"/>
        </w:rPr>
      </w:pPr>
      <w:r w:rsidRPr="002A7B19">
        <w:rPr>
          <w:color w:val="auto"/>
        </w:rPr>
        <w:br w:type="page"/>
      </w:r>
    </w:p>
    <w:p w14:paraId="1D1EA950" w14:textId="1CB8B89F" w:rsidR="00221086" w:rsidRPr="002A7B19" w:rsidRDefault="00AD2CBE" w:rsidP="00292BCB">
      <w:pPr>
        <w:pStyle w:val="Ttulo1"/>
      </w:pPr>
      <w:bookmarkStart w:id="31" w:name="_Toc242956633"/>
      <w:r w:rsidRPr="002A7B19">
        <w:lastRenderedPageBreak/>
        <w:t>Plan de acción</w:t>
      </w:r>
      <w:r w:rsidR="00187794" w:rsidRPr="002A7B19">
        <w:t xml:space="preserve">. </w:t>
      </w:r>
      <w:r w:rsidRPr="002A7B19">
        <w:t>Ejes</w:t>
      </w:r>
      <w:bookmarkEnd w:id="31"/>
    </w:p>
    <w:p w14:paraId="371A39AC" w14:textId="2B64B2DD" w:rsidR="00216571" w:rsidRPr="002A7B19" w:rsidRDefault="00B60388" w:rsidP="002A7B19">
      <w:pPr>
        <w:keepNext/>
        <w:keepLines/>
        <w:spacing w:before="100" w:beforeAutospacing="1" w:after="100" w:afterAutospacing="1" w:line="360" w:lineRule="auto"/>
        <w:jc w:val="left"/>
        <w:outlineLvl w:val="0"/>
        <w:rPr>
          <w:rFonts w:eastAsia="MS Gothic" w:cstheme="minorHAnsi"/>
          <w:b/>
          <w:bCs/>
          <w:color w:val="auto"/>
          <w:sz w:val="28"/>
        </w:rPr>
      </w:pPr>
      <w:bookmarkStart w:id="32" w:name="_Toc242956634"/>
      <w:r>
        <w:rPr>
          <w:rFonts w:eastAsia="MS Gothic" w:cstheme="minorHAnsi"/>
          <w:b/>
          <w:bCs/>
          <w:color w:val="auto"/>
          <w:sz w:val="28"/>
        </w:rPr>
        <w:t xml:space="preserve">Eje: </w:t>
      </w:r>
      <w:r w:rsidR="00216571" w:rsidRPr="002A7B19">
        <w:rPr>
          <w:rFonts w:eastAsia="MS Gothic" w:cstheme="minorHAnsi"/>
          <w:b/>
          <w:bCs/>
          <w:color w:val="auto"/>
          <w:sz w:val="28"/>
        </w:rPr>
        <w:t>Procesos de selección y promoción</w:t>
      </w:r>
      <w:bookmarkEnd w:id="32"/>
    </w:p>
    <w:p w14:paraId="04233B67"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33" w:name="_Toc242956635"/>
      <w:r w:rsidRPr="002A7B19">
        <w:rPr>
          <w:rFonts w:eastAsia="MS Gothic" w:cstheme="minorHAnsi"/>
          <w:b/>
          <w:bCs/>
          <w:color w:val="auto"/>
          <w:sz w:val="24"/>
        </w:rPr>
        <w:t>Selección y promoción del sexo menos representado a igualdad de perfil competencial</w:t>
      </w:r>
      <w:bookmarkEnd w:id="33"/>
    </w:p>
    <w:p w14:paraId="56AA8F9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Favorecer una presencia equilibrada (60%-40%) de mujeres y hombres en todos los departamentos y áreas de la Organización. </w:t>
      </w:r>
    </w:p>
    <w:p w14:paraId="6852B3D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En situaciones de igualdad de idoneidad, competencias, méritos y capacidad para el desempeño del puesto, se favorecerá la selección o promoción de la persona perteneciente al sexo menos representado en el área o colectivo profesional correspondiente, con el fin de avanzar hacia una representación equilibrada de mujeres y hombres.</w:t>
      </w:r>
    </w:p>
    <w:p w14:paraId="47CB581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5EFE46C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5BEE7937"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Indicadores: </w:t>
      </w:r>
    </w:p>
    <w:p w14:paraId="66AD17E8" w14:textId="77777777" w:rsidR="00216571" w:rsidRPr="002A7B19" w:rsidRDefault="00216571" w:rsidP="002A7B19">
      <w:pPr>
        <w:numPr>
          <w:ilvl w:val="0"/>
          <w:numId w:val="125"/>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 de mujeres y hombres por área y por puesto seleccionados y promocionados: estadística que recoja el total de candidaturas presentadas, desglosadas por sexo y discapacidad, así como las personas seleccionadas/promocionadas.</w:t>
      </w:r>
    </w:p>
    <w:p w14:paraId="197B12D3" w14:textId="77777777" w:rsidR="00216571" w:rsidRPr="002A7B19" w:rsidRDefault="00216571" w:rsidP="004F0F08">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Evolución anual de la representación del sexo subrepresentado en las áreas objeto de actuación.</w:t>
      </w:r>
    </w:p>
    <w:p w14:paraId="218DDF94" w14:textId="77777777" w:rsidR="00216571"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Departamento de Atracción y Selección de Personas</w:t>
      </w:r>
    </w:p>
    <w:p w14:paraId="5AC6E9B6"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1C00C6C2" w14:textId="77777777" w:rsidR="00216571" w:rsidRPr="002A7B19" w:rsidRDefault="00216571" w:rsidP="002A7B19">
      <w:pPr>
        <w:numPr>
          <w:ilvl w:val="0"/>
          <w:numId w:val="125"/>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64D5B992" w14:textId="77777777" w:rsidR="00216571" w:rsidRPr="002A7B19" w:rsidRDefault="00216571" w:rsidP="002A7B19">
      <w:pPr>
        <w:numPr>
          <w:ilvl w:val="0"/>
          <w:numId w:val="125"/>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lastRenderedPageBreak/>
        <w:t>Personal adscrito a la Unidad/Departamento correspondiente.</w:t>
      </w:r>
    </w:p>
    <w:p w14:paraId="763CFF9C"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34" w:name="_Toc242956636"/>
      <w:r w:rsidRPr="002A7B19">
        <w:rPr>
          <w:rFonts w:eastAsia="MS Gothic" w:cstheme="minorHAnsi"/>
          <w:b/>
          <w:bCs/>
          <w:color w:val="auto"/>
          <w:sz w:val="24"/>
        </w:rPr>
        <w:t>Planes de relevo con presencia equilibrada de mujeres y hombres en puestos de responsabilidad</w:t>
      </w:r>
      <w:bookmarkEnd w:id="34"/>
    </w:p>
    <w:p w14:paraId="1D270141" w14:textId="77777777" w:rsidR="00216571" w:rsidRPr="002A7B19" w:rsidRDefault="00216571" w:rsidP="002A7B19">
      <w:pPr>
        <w:spacing w:before="100" w:beforeAutospacing="1" w:after="100" w:afterAutospacing="1" w:line="360" w:lineRule="auto"/>
        <w:rPr>
          <w:rFonts w:eastAsia="Times New Roman" w:cstheme="minorHAnsi"/>
          <w:color w:val="auto"/>
          <w:sz w:val="21"/>
          <w:szCs w:val="21"/>
          <w:lang w:eastAsia="es-ES"/>
        </w:rPr>
      </w:pPr>
      <w:r w:rsidRPr="002A7B19">
        <w:rPr>
          <w:rFonts w:eastAsia="MS Mincho" w:cstheme="minorHAnsi"/>
          <w:b/>
          <w:bCs/>
          <w:color w:val="auto"/>
          <w:sz w:val="24"/>
          <w:u w:val="single"/>
        </w:rPr>
        <w:t>Objetivo:</w:t>
      </w:r>
      <w:r w:rsidRPr="002A7B19">
        <w:rPr>
          <w:rFonts w:eastAsia="MS Mincho" w:cstheme="minorHAnsi"/>
          <w:color w:val="auto"/>
          <w:sz w:val="24"/>
        </w:rPr>
        <w:t xml:space="preserve"> Garantizar una representación equilibrada de mujeres y hombres en las candidaturas identificadas para la cobertura futura de puestos clave y de responsabilidad, estableciendo medidas de acción positiva para corregir las actuales brechas existentes en determinadas áreas funcionales y categorías profesionales, y evaluando anualmente el impacto de dichas medidas</w:t>
      </w:r>
      <w:r w:rsidRPr="002A7B19">
        <w:rPr>
          <w:rFonts w:eastAsia="Times New Roman" w:cstheme="minorHAnsi"/>
          <w:color w:val="auto"/>
          <w:sz w:val="24"/>
          <w:lang w:eastAsia="es-ES"/>
        </w:rPr>
        <w:t>.</w:t>
      </w:r>
    </w:p>
    <w:p w14:paraId="7C67DE9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Diseñar e implantar planes de relevo que incorporen la perspectiva de género y estén orientados a alcanzar el equilibrio de ambos sexos en la cobertura final, identificando talento interno y garantizando la presencia equilibrada de mujeres y hombres en las candidaturas potenciales para cubrir puestos de responsabilidad y posiciones estratégicas de la Organización.</w:t>
      </w:r>
    </w:p>
    <w:p w14:paraId="37D27D9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2128580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23C5E66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7A24B96F" w14:textId="77777777" w:rsidR="00216571" w:rsidRPr="002A7B19" w:rsidRDefault="00216571" w:rsidP="002A7B19">
      <w:pPr>
        <w:numPr>
          <w:ilvl w:val="0"/>
          <w:numId w:val="127"/>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Plan de relevo implantado (sí/no).</w:t>
      </w:r>
    </w:p>
    <w:p w14:paraId="6DEAC41E" w14:textId="77777777" w:rsidR="00216571" w:rsidRPr="002A7B19" w:rsidRDefault="00216571" w:rsidP="002A7B19">
      <w:pPr>
        <w:numPr>
          <w:ilvl w:val="0"/>
          <w:numId w:val="127"/>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 de mujeres y hombres identificados en los planes de relevo.</w:t>
      </w:r>
    </w:p>
    <w:p w14:paraId="6272A935" w14:textId="77777777" w:rsidR="00216571" w:rsidRPr="002A7B19" w:rsidRDefault="00216571" w:rsidP="002A7B19">
      <w:pPr>
        <w:numPr>
          <w:ilvl w:val="0"/>
          <w:numId w:val="127"/>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Evolución de la representación femenina y masculina en puestos de responsabilidad.</w:t>
      </w:r>
    </w:p>
    <w:p w14:paraId="63D24F43" w14:textId="06343048"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p>
    <w:p w14:paraId="1637A498" w14:textId="77777777" w:rsidR="00216571" w:rsidRPr="002A7B19" w:rsidRDefault="00216571" w:rsidP="002A7B19">
      <w:pPr>
        <w:numPr>
          <w:ilvl w:val="0"/>
          <w:numId w:val="11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Dirección de Personas, Talento y Cultura Institucional</w:t>
      </w:r>
    </w:p>
    <w:p w14:paraId="7C56BB94" w14:textId="2C85BB02" w:rsidR="00003236" w:rsidRPr="00003236" w:rsidRDefault="00216571" w:rsidP="004F0F08">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Dirección Técnica de Talento</w:t>
      </w:r>
    </w:p>
    <w:p w14:paraId="1EA5406C"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44A533CB"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10C0D44E"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lastRenderedPageBreak/>
        <w:t>Personal adscrito a la Unidad/Departamento correspondiente.</w:t>
      </w:r>
    </w:p>
    <w:p w14:paraId="1E60E027" w14:textId="77777777" w:rsidR="0069034B" w:rsidRPr="002A7B19" w:rsidRDefault="0069034B" w:rsidP="002A7B19">
      <w:pPr>
        <w:spacing w:before="100" w:beforeAutospacing="1" w:after="100" w:afterAutospacing="1" w:line="360" w:lineRule="auto"/>
        <w:ind w:left="720"/>
        <w:contextualSpacing/>
        <w:jc w:val="left"/>
        <w:rPr>
          <w:rFonts w:eastAsia="MS Mincho" w:cstheme="minorHAnsi"/>
          <w:color w:val="auto"/>
          <w:sz w:val="24"/>
        </w:rPr>
      </w:pPr>
    </w:p>
    <w:p w14:paraId="509D7AD8" w14:textId="31D7D10D"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35" w:name="_Toc242956637"/>
      <w:r w:rsidRPr="002A7B19">
        <w:rPr>
          <w:rFonts w:eastAsia="MS Gothic" w:cstheme="minorHAnsi"/>
          <w:b/>
          <w:bCs/>
          <w:color w:val="auto"/>
          <w:sz w:val="24"/>
        </w:rPr>
        <w:t>Programas de desarrollo del talento con perspectiva de género</w:t>
      </w:r>
      <w:bookmarkEnd w:id="35"/>
      <w:r w:rsidRPr="002A7B19">
        <w:rPr>
          <w:rFonts w:eastAsia="MS Gothic" w:cstheme="minorHAnsi"/>
          <w:b/>
          <w:bCs/>
          <w:color w:val="auto"/>
          <w:sz w:val="24"/>
        </w:rPr>
        <w:t xml:space="preserve"> </w:t>
      </w:r>
    </w:p>
    <w:p w14:paraId="447E8763"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Impulsar el desarrollo del talento interno incorporando la perspectiva de género, fomentando un liderazgo inclusivo y garantizando la igualdad de oportunidades en el acceso a itinerarios de desarrollo profesional.</w:t>
      </w:r>
    </w:p>
    <w:p w14:paraId="451CAF6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Diseño e impulso de programas de desarrollo del talento que integren la perspectiva de género, combinando el análisis de la participación de mujeres y hombres con acciones formativas y de sensibilización en igualdad y liderazgo inclusivo.</w:t>
      </w:r>
    </w:p>
    <w:p w14:paraId="7882562A" w14:textId="77777777" w:rsidR="00216571" w:rsidRPr="002A7B19" w:rsidRDefault="00216571" w:rsidP="002A7B19">
      <w:pPr>
        <w:numPr>
          <w:ilvl w:val="0"/>
          <w:numId w:val="11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Análisis de la participación de mujeres y hombres en programas de desarrollo del talento.</w:t>
      </w:r>
    </w:p>
    <w:p w14:paraId="3B306F3C" w14:textId="77777777" w:rsidR="00216571" w:rsidRPr="002A7B19" w:rsidRDefault="00216571" w:rsidP="002A7B19">
      <w:pPr>
        <w:numPr>
          <w:ilvl w:val="0"/>
          <w:numId w:val="11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Incorporación de criterios de igualdad en el diseño y acceso a estos programas.</w:t>
      </w:r>
    </w:p>
    <w:p w14:paraId="4C2832E1" w14:textId="77777777" w:rsidR="00216571" w:rsidRPr="002A7B19" w:rsidRDefault="00216571" w:rsidP="002A7B19">
      <w:pPr>
        <w:numPr>
          <w:ilvl w:val="0"/>
          <w:numId w:val="11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Desarrollo de acciones formativas en igualdad, sesgos inconscientes y liderazgo inclusivo.</w:t>
      </w:r>
    </w:p>
    <w:p w14:paraId="3D34B2A9" w14:textId="77777777" w:rsidR="00216571" w:rsidRPr="002A7B19" w:rsidRDefault="00216571" w:rsidP="002A7B19">
      <w:pPr>
        <w:numPr>
          <w:ilvl w:val="0"/>
          <w:numId w:val="11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Impulso de iniciativas que favorezcan el acceso equilibrado al desarrollo profesional.</w:t>
      </w:r>
    </w:p>
    <w:p w14:paraId="2F0DD5DF" w14:textId="750CBF10" w:rsidR="0069034B" w:rsidRDefault="00216571" w:rsidP="002A7B19">
      <w:pPr>
        <w:numPr>
          <w:ilvl w:val="0"/>
          <w:numId w:val="11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Seguimiento cualitativo y cuantitativo del impacto de los programas en la carrera profesional.</w:t>
      </w:r>
    </w:p>
    <w:p w14:paraId="6768DF16" w14:textId="64085766"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3D433D5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5795E19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2BFD3328" w14:textId="77777777" w:rsidR="00216571" w:rsidRPr="002A7B19" w:rsidRDefault="00216571" w:rsidP="002A7B19">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acciones de desarrollo de talento realizadas.</w:t>
      </w:r>
    </w:p>
    <w:p w14:paraId="2BA04752" w14:textId="77777777" w:rsidR="00216571" w:rsidRPr="002A7B19" w:rsidRDefault="00216571" w:rsidP="002A7B19">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 participación desagregada por sexo y discapacidad.</w:t>
      </w:r>
    </w:p>
    <w:p w14:paraId="3EDCDAB3" w14:textId="77777777" w:rsidR="00216571" w:rsidRPr="002A7B19" w:rsidRDefault="00216571" w:rsidP="002A7B19">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Grado de satisfacción de las personas participantes.</w:t>
      </w:r>
    </w:p>
    <w:p w14:paraId="65F8A1D7" w14:textId="77777777" w:rsidR="00F603B7" w:rsidRDefault="00F603B7" w:rsidP="002A7B19">
      <w:pPr>
        <w:spacing w:before="100" w:beforeAutospacing="1" w:after="100" w:afterAutospacing="1" w:line="360" w:lineRule="auto"/>
        <w:rPr>
          <w:rFonts w:eastAsia="MS Mincho" w:cstheme="minorHAnsi"/>
          <w:b/>
          <w:bCs/>
          <w:color w:val="auto"/>
          <w:sz w:val="24"/>
          <w:u w:val="single"/>
        </w:rPr>
      </w:pPr>
    </w:p>
    <w:p w14:paraId="6ADA4815" w14:textId="77777777" w:rsidR="00F603B7" w:rsidRDefault="00F603B7" w:rsidP="002A7B19">
      <w:pPr>
        <w:spacing w:before="100" w:beforeAutospacing="1" w:after="100" w:afterAutospacing="1" w:line="360" w:lineRule="auto"/>
        <w:rPr>
          <w:rFonts w:eastAsia="MS Mincho" w:cstheme="minorHAnsi"/>
          <w:b/>
          <w:bCs/>
          <w:color w:val="auto"/>
          <w:sz w:val="24"/>
          <w:u w:val="single"/>
        </w:rPr>
      </w:pPr>
    </w:p>
    <w:p w14:paraId="39BECA90" w14:textId="0E659A39"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Responsables:</w:t>
      </w:r>
      <w:r w:rsidRPr="002A7B19">
        <w:rPr>
          <w:rFonts w:eastAsia="MS Mincho" w:cstheme="minorHAnsi"/>
          <w:color w:val="auto"/>
          <w:sz w:val="24"/>
        </w:rPr>
        <w:t xml:space="preserve"> </w:t>
      </w:r>
    </w:p>
    <w:p w14:paraId="676DBF5E" w14:textId="77777777" w:rsidR="00216571" w:rsidRPr="002A7B19" w:rsidRDefault="00216571" w:rsidP="002A7B19">
      <w:pPr>
        <w:numPr>
          <w:ilvl w:val="0"/>
          <w:numId w:val="11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Dirección Técnica de Talento</w:t>
      </w:r>
    </w:p>
    <w:p w14:paraId="3540422C" w14:textId="4E66AEEC" w:rsidR="0069034B" w:rsidRDefault="00216571" w:rsidP="003619F6">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Unidad de RSC, Igualdad de Género y Diversidad</w:t>
      </w:r>
    </w:p>
    <w:p w14:paraId="30361EFD" w14:textId="3E78A434"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274F9705" w14:textId="77777777" w:rsidR="00216571" w:rsidRPr="002A7B19" w:rsidRDefault="00216571" w:rsidP="002A7B19">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33615CC1" w14:textId="77777777" w:rsidR="00216571" w:rsidRPr="002A7B19" w:rsidRDefault="00216571" w:rsidP="002A7B19">
      <w:pPr>
        <w:numPr>
          <w:ilvl w:val="0"/>
          <w:numId w:val="12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39302BF5" w14:textId="79DCEAB4" w:rsidR="00216571" w:rsidRPr="002A7B19" w:rsidRDefault="00216571" w:rsidP="00725E0A">
      <w:pPr>
        <w:keepNext/>
        <w:keepLines/>
        <w:numPr>
          <w:ilvl w:val="0"/>
          <w:numId w:val="153"/>
        </w:numPr>
        <w:pBdr>
          <w:bottom w:val="single" w:sz="4" w:space="1" w:color="auto"/>
        </w:pBdr>
        <w:tabs>
          <w:tab w:val="left" w:pos="426"/>
        </w:tabs>
        <w:spacing w:before="100" w:beforeAutospacing="1" w:after="100" w:afterAutospacing="1" w:line="360" w:lineRule="auto"/>
        <w:jc w:val="left"/>
        <w:outlineLvl w:val="1"/>
        <w:rPr>
          <w:rFonts w:eastAsia="MS Gothic" w:cstheme="minorHAnsi"/>
          <w:b/>
          <w:bCs/>
          <w:color w:val="auto"/>
          <w:sz w:val="24"/>
        </w:rPr>
      </w:pPr>
      <w:bookmarkStart w:id="36" w:name="_Toc242956638"/>
      <w:r w:rsidRPr="002A7B19">
        <w:rPr>
          <w:rFonts w:eastAsia="MS Gothic" w:cstheme="minorHAnsi"/>
          <w:b/>
          <w:bCs/>
          <w:color w:val="auto"/>
          <w:sz w:val="24"/>
        </w:rPr>
        <w:t>Formación sobre sesgos inconscientes a equipos involucrados en procesos de selección y promoción</w:t>
      </w:r>
      <w:bookmarkEnd w:id="36"/>
    </w:p>
    <w:p w14:paraId="081339A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Contar con un proceso de selección y promoción con garantías de objetividad e igualdad de oportunidades para hombres y mujeres.</w:t>
      </w:r>
    </w:p>
    <w:p w14:paraId="6497D23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Impartir cursos orientados a eliminar los sesgos inconscientes en la toma de decisiones, dirigidos a las personas implicadas en la realización de los procesos de selección y promoción (personas reclutadoras y responsables de equipos).</w:t>
      </w:r>
    </w:p>
    <w:p w14:paraId="2F67C52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Una edición durante la vigencia del Plan y ediciones adicionales para nuevas incorporaciones. </w:t>
      </w:r>
    </w:p>
    <w:p w14:paraId="3B02F56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7B8C7B6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7661CB7" w14:textId="77777777" w:rsidR="00216571" w:rsidRPr="002A7B19" w:rsidRDefault="00216571" w:rsidP="002A7B19">
      <w:pPr>
        <w:numPr>
          <w:ilvl w:val="0"/>
          <w:numId w:val="12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formaciones realizadas.</w:t>
      </w:r>
    </w:p>
    <w:p w14:paraId="036888A7" w14:textId="77777777" w:rsidR="00216571" w:rsidRPr="002A7B19" w:rsidRDefault="00216571" w:rsidP="002A7B19">
      <w:pPr>
        <w:numPr>
          <w:ilvl w:val="0"/>
          <w:numId w:val="12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personas del equipo de selección y promoción formadas (según sexo).</w:t>
      </w:r>
    </w:p>
    <w:p w14:paraId="5C4F1EEC" w14:textId="77777777" w:rsidR="00216571" w:rsidRPr="002A7B19" w:rsidRDefault="00216571" w:rsidP="002A7B19">
      <w:pPr>
        <w:numPr>
          <w:ilvl w:val="0"/>
          <w:numId w:val="12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Satisfacción percibida de la formación.</w:t>
      </w:r>
    </w:p>
    <w:p w14:paraId="62621CA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68F2E3A0" w14:textId="77777777" w:rsidR="00216571" w:rsidRPr="002A7B19" w:rsidRDefault="00216571" w:rsidP="002A7B19">
      <w:pPr>
        <w:numPr>
          <w:ilvl w:val="0"/>
          <w:numId w:val="11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Formación y Desarrollo del Talento</w:t>
      </w:r>
    </w:p>
    <w:p w14:paraId="4913559B" w14:textId="77777777" w:rsidR="00216571" w:rsidRPr="002A7B19" w:rsidRDefault="00216571" w:rsidP="002A7B19">
      <w:pPr>
        <w:numPr>
          <w:ilvl w:val="0"/>
          <w:numId w:val="11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Atracción y Selección de Personas</w:t>
      </w:r>
      <w:r w:rsidRPr="002A7B19" w:rsidDel="00815184">
        <w:rPr>
          <w:rFonts w:eastAsia="MS Mincho" w:cstheme="minorHAnsi"/>
          <w:color w:val="auto"/>
          <w:sz w:val="24"/>
        </w:rPr>
        <w:t xml:space="preserve"> </w:t>
      </w:r>
    </w:p>
    <w:p w14:paraId="05C7E50B"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lastRenderedPageBreak/>
        <w:t>Medios y recursos:</w:t>
      </w:r>
    </w:p>
    <w:p w14:paraId="60AA8048"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08082739"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2DCF46AE" w14:textId="77777777" w:rsidR="0069034B" w:rsidRPr="002A7B19" w:rsidRDefault="0069034B" w:rsidP="002A7B19">
      <w:pPr>
        <w:spacing w:before="100" w:beforeAutospacing="1" w:after="100" w:afterAutospacing="1" w:line="360" w:lineRule="auto"/>
        <w:ind w:left="720"/>
        <w:contextualSpacing/>
        <w:jc w:val="left"/>
        <w:rPr>
          <w:rFonts w:eastAsia="MS Mincho" w:cstheme="minorHAnsi"/>
          <w:color w:val="auto"/>
          <w:sz w:val="24"/>
        </w:rPr>
      </w:pPr>
    </w:p>
    <w:p w14:paraId="3BD559C0" w14:textId="4604A875"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37" w:name="_Toc242956639"/>
      <w:r>
        <w:rPr>
          <w:rFonts w:eastAsia="MS Gothic" w:cstheme="minorHAnsi"/>
          <w:b/>
          <w:bCs/>
          <w:color w:val="auto"/>
          <w:sz w:val="28"/>
        </w:rPr>
        <w:t xml:space="preserve">Eje: </w:t>
      </w:r>
      <w:r w:rsidR="00216571" w:rsidRPr="002A7B19">
        <w:rPr>
          <w:rFonts w:eastAsia="MS Gothic" w:cstheme="minorHAnsi"/>
          <w:b/>
          <w:bCs/>
          <w:color w:val="auto"/>
          <w:sz w:val="28"/>
        </w:rPr>
        <w:t>Clasificación profesional</w:t>
      </w:r>
      <w:bookmarkEnd w:id="37"/>
    </w:p>
    <w:p w14:paraId="02E0DC64"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38" w:name="_Toc242956640"/>
      <w:r w:rsidRPr="002A7B19">
        <w:rPr>
          <w:rFonts w:eastAsia="MS Gothic" w:cstheme="minorHAnsi"/>
          <w:b/>
          <w:bCs/>
          <w:color w:val="auto"/>
          <w:sz w:val="24"/>
        </w:rPr>
        <w:t>Revisión de las descripciones de puestos y documentación asociada con perspectiva de género</w:t>
      </w:r>
      <w:bookmarkEnd w:id="38"/>
    </w:p>
    <w:p w14:paraId="0773A04E" w14:textId="77777777" w:rsidR="00216571" w:rsidRPr="002A7B19" w:rsidRDefault="00216571" w:rsidP="002A7B19">
      <w:pPr>
        <w:spacing w:before="100" w:beforeAutospacing="1" w:after="100" w:afterAutospacing="1" w:line="360" w:lineRule="auto"/>
        <w:rPr>
          <w:rFonts w:eastAsia="Times New Roman" w:cstheme="minorHAnsi"/>
          <w:color w:val="auto"/>
          <w:sz w:val="24"/>
          <w:lang w:eastAsia="es-ES"/>
        </w:rPr>
      </w:pPr>
      <w:r w:rsidRPr="002A7B19">
        <w:rPr>
          <w:rFonts w:eastAsia="Times New Roman" w:cstheme="minorHAnsi"/>
          <w:b/>
          <w:bCs/>
          <w:color w:val="auto"/>
          <w:sz w:val="24"/>
          <w:u w:val="single"/>
          <w:lang w:eastAsia="es-ES"/>
        </w:rPr>
        <w:t>Objetivo:</w:t>
      </w:r>
      <w:r w:rsidRPr="002A7B19">
        <w:rPr>
          <w:rFonts w:eastAsia="Times New Roman" w:cstheme="minorHAnsi"/>
          <w:color w:val="auto"/>
          <w:sz w:val="24"/>
          <w:lang w:eastAsia="es-ES"/>
        </w:rPr>
        <w:t xml:space="preserve"> Garantizar que las descripciones de puestos de trabajo y la documentación asociada a los procesos de cobertura de vacantes se elaboren y actualicen con criterios objetivos, neutros e inclusivos, incorporando la perspectiva de género para evitar sesgos o estereotipos que puedan condicionar el acceso equilibrado de mujeres y hombres a determinados puestos, áreas de actividad o niveles de responsabilidad.</w:t>
      </w:r>
    </w:p>
    <w:p w14:paraId="79D977BF" w14:textId="77777777" w:rsidR="00216571" w:rsidRPr="002A7B19" w:rsidRDefault="00216571" w:rsidP="002A7B19">
      <w:pPr>
        <w:spacing w:before="100" w:beforeAutospacing="1" w:after="100" w:afterAutospacing="1" w:line="360" w:lineRule="auto"/>
        <w:rPr>
          <w:rFonts w:eastAsia="Times New Roman" w:cstheme="minorHAnsi"/>
          <w:color w:val="auto"/>
          <w:sz w:val="24"/>
          <w:lang w:eastAsia="es-ES"/>
        </w:rPr>
      </w:pPr>
      <w:r w:rsidRPr="002A7B19">
        <w:rPr>
          <w:rFonts w:eastAsia="Times New Roman" w:cstheme="minorHAnsi"/>
          <w:b/>
          <w:bCs/>
          <w:color w:val="auto"/>
          <w:sz w:val="24"/>
          <w:u w:val="single"/>
          <w:lang w:eastAsia="es-ES"/>
        </w:rPr>
        <w:t>Descripción:</w:t>
      </w:r>
      <w:r w:rsidRPr="002A7B19">
        <w:rPr>
          <w:rFonts w:eastAsia="Times New Roman" w:cstheme="minorHAnsi"/>
          <w:color w:val="auto"/>
          <w:sz w:val="24"/>
          <w:lang w:eastAsia="es-ES"/>
        </w:rPr>
        <w:t xml:space="preserve"> Realizar una revisión progresiva de las fichas de descripción de puestos de trabajo y de la documentación asociada a los procesos de cobertura de vacantes (incluidas las ofertas internas y externas), con el fin de identificar y corregir posibles sesgos o estereotipos de género. La revisión podrá incluir, entre otros aspectos:</w:t>
      </w:r>
    </w:p>
    <w:p w14:paraId="26D3E00D"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Análisis del lenguaje utilizado en las denominaciones, descripciones de puestos y ofertas de empleo para asegurar que sea inclusivo y libre de estereotipos de género.</w:t>
      </w:r>
    </w:p>
    <w:p w14:paraId="29471F3A"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Revisión de las funciones, competencias y requisitos asociados a los puestos para garantizar que responden a necesidades objetivas y reales del desempeño profesional.</w:t>
      </w:r>
    </w:p>
    <w:p w14:paraId="2885B902"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Identificación de posibles requisitos o formulaciones que puedan generar barreras indirectas o desincentivar la participación de mujeres u hombres en determinados puestos o áreas.</w:t>
      </w:r>
    </w:p>
    <w:p w14:paraId="0C980E17" w14:textId="1BE74D21" w:rsidR="0069034B"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Incorporación, en su caso, de criterios y orientaciones que favorezcan la neutralidad, objetividad e igualdad de oportunidades en la definición y cobertura de los puestos de trabajo.</w:t>
      </w:r>
    </w:p>
    <w:p w14:paraId="51319CB9" w14:textId="77777777" w:rsidR="0049762C" w:rsidRPr="002A7B19" w:rsidRDefault="0049762C" w:rsidP="0049762C">
      <w:pPr>
        <w:spacing w:before="100" w:beforeAutospacing="1" w:after="100" w:afterAutospacing="1" w:line="360" w:lineRule="auto"/>
        <w:ind w:left="720"/>
        <w:contextualSpacing/>
        <w:jc w:val="left"/>
        <w:rPr>
          <w:rFonts w:eastAsia="MS Mincho" w:cstheme="minorHAnsi"/>
          <w:color w:val="auto"/>
          <w:sz w:val="24"/>
        </w:rPr>
      </w:pPr>
    </w:p>
    <w:p w14:paraId="6F01D651" w14:textId="3FF39C91" w:rsidR="00216571" w:rsidRPr="003619F6"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Periodo:</w:t>
      </w:r>
      <w:r w:rsidRPr="003619F6">
        <w:rPr>
          <w:rFonts w:eastAsia="MS Mincho" w:cstheme="minorHAnsi"/>
          <w:b/>
          <w:bCs/>
          <w:color w:val="auto"/>
          <w:sz w:val="24"/>
          <w:u w:val="single"/>
        </w:rPr>
        <w:t xml:space="preserve"> 01/01/2027 - 31/12/2028</w:t>
      </w:r>
    </w:p>
    <w:p w14:paraId="3487E09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5BBF710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A60A6AF"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descripciones de puestos revisadas con perspectiva de género.</w:t>
      </w:r>
    </w:p>
    <w:p w14:paraId="48E772C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de puestos revisados sobre el total.</w:t>
      </w:r>
    </w:p>
    <w:p w14:paraId="722BD32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mejoras o modificaciones incorporadas.</w:t>
      </w:r>
    </w:p>
    <w:p w14:paraId="38A82D2A" w14:textId="1EAC98DF" w:rsidR="0069034B" w:rsidRPr="002A7B19" w:rsidRDefault="00216571" w:rsidP="00003236">
      <w:pPr>
        <w:numPr>
          <w:ilvl w:val="0"/>
          <w:numId w:val="113"/>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Elaboración de informe de revisión o documento de criterios (sí/no).</w:t>
      </w:r>
    </w:p>
    <w:p w14:paraId="4653A1CA" w14:textId="402DD098" w:rsidR="00216571" w:rsidRPr="002A7B19" w:rsidRDefault="00216571" w:rsidP="002A7B19">
      <w:pPr>
        <w:spacing w:before="100" w:beforeAutospacing="1" w:after="100" w:afterAutospacing="1" w:line="360" w:lineRule="auto"/>
        <w:rPr>
          <w:rFonts w:eastAsia="Times New Roman" w:cstheme="minorHAnsi"/>
          <w:b/>
          <w:bCs/>
          <w:color w:val="auto"/>
          <w:sz w:val="24"/>
          <w:u w:val="single"/>
          <w:lang w:eastAsia="es-ES"/>
        </w:rPr>
      </w:pPr>
      <w:r w:rsidRPr="002A7B19">
        <w:rPr>
          <w:rFonts w:eastAsia="Times New Roman" w:cstheme="minorHAnsi"/>
          <w:b/>
          <w:bCs/>
          <w:color w:val="auto"/>
          <w:sz w:val="24"/>
          <w:u w:val="single"/>
          <w:lang w:eastAsia="es-ES"/>
        </w:rPr>
        <w:t>Responsables:</w:t>
      </w:r>
    </w:p>
    <w:p w14:paraId="5BAE6203" w14:textId="658E66C3" w:rsidR="00003236" w:rsidRPr="00057C52" w:rsidRDefault="00216571" w:rsidP="00057C52">
      <w:pPr>
        <w:numPr>
          <w:ilvl w:val="0"/>
          <w:numId w:val="113"/>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de Personas, Talento y Cultura Institucional</w:t>
      </w:r>
    </w:p>
    <w:p w14:paraId="721A0852" w14:textId="77777777" w:rsidR="00216571" w:rsidRPr="00003236" w:rsidRDefault="00216571" w:rsidP="002A7B19">
      <w:pPr>
        <w:spacing w:before="100" w:beforeAutospacing="1" w:after="100" w:afterAutospacing="1" w:line="360" w:lineRule="auto"/>
        <w:rPr>
          <w:rFonts w:eastAsia="Times New Roman" w:cstheme="minorHAnsi"/>
          <w:b/>
          <w:bCs/>
          <w:color w:val="auto"/>
          <w:sz w:val="24"/>
          <w:u w:val="single"/>
          <w:lang w:eastAsia="es-ES"/>
        </w:rPr>
      </w:pPr>
      <w:r w:rsidRPr="00003236">
        <w:rPr>
          <w:rFonts w:eastAsia="Times New Roman" w:cstheme="minorHAnsi"/>
          <w:b/>
          <w:bCs/>
          <w:color w:val="auto"/>
          <w:sz w:val="24"/>
          <w:u w:val="single"/>
          <w:lang w:eastAsia="es-ES"/>
        </w:rPr>
        <w:t>Medios y recursos:</w:t>
      </w:r>
    </w:p>
    <w:p w14:paraId="6BBE1FA2"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77D06EC7" w14:textId="77777777" w:rsidR="00216571" w:rsidRDefault="00216571" w:rsidP="00F603B7">
      <w:pPr>
        <w:numPr>
          <w:ilvl w:val="0"/>
          <w:numId w:val="113"/>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1236BBE9"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39" w:name="_Toc242956641"/>
      <w:r w:rsidRPr="002A7B19">
        <w:rPr>
          <w:rFonts w:eastAsia="MS Gothic" w:cstheme="minorHAnsi"/>
          <w:b/>
          <w:bCs/>
          <w:color w:val="auto"/>
          <w:sz w:val="24"/>
        </w:rPr>
        <w:t>Aplicación del Sistema de Valoración de Puestos de Trabajo (SVPT) del Instituto de las Mujeres</w:t>
      </w:r>
      <w:bookmarkEnd w:id="39"/>
    </w:p>
    <w:p w14:paraId="58D3979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Complementar el Sistema de Valoración de Puestos de Trabajo existente en la ONCE (metodología Korn Ferry, Hay Group), incorporando una herramienta con perspectiva de género que permita identificar posibles sesgos y reforzar la equidad en la estructura organizativa y retributiva.</w:t>
      </w:r>
    </w:p>
    <w:p w14:paraId="486C1DD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Análisis de la idoneidad y aplicación progresiva del Sistema de Valoración de Puestos de Trabajo (SVPT) con perspectiva de género del Instituto de las Mujeres, como herramienta complementaria al sistema ya implantado en la ONCE. La medida se orienta a un enfoque progresivo, priorizando el análisis piloto o por ámbitos, y la evaluación de su utilidad como herramienta complementaria dentro del sistema organizativo existente.</w:t>
      </w:r>
    </w:p>
    <w:p w14:paraId="76C125E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Periodo:</w:t>
      </w:r>
      <w:r w:rsidRPr="002A7B19">
        <w:rPr>
          <w:rFonts w:eastAsia="MS Mincho" w:cstheme="minorHAnsi"/>
          <w:color w:val="auto"/>
          <w:sz w:val="24"/>
        </w:rPr>
        <w:t xml:space="preserve"> 01/07/2027 - 31/12/2028</w:t>
      </w:r>
    </w:p>
    <w:p w14:paraId="6AD8119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7E27C5A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6D6F5AE"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Aplicación del SVPT del Instituto de las Mujeres (sí/no).</w:t>
      </w:r>
    </w:p>
    <w:p w14:paraId="0F9BF5D9"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puestos analizados a través de la herramienta.</w:t>
      </w:r>
    </w:p>
    <w:p w14:paraId="6D332CF1"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Resultados de la Valoración de Puestos de Trabajo (escalas por puesto y sexo).</w:t>
      </w:r>
    </w:p>
    <w:p w14:paraId="5F5012B5"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Comparativa de resultados entre la metodología HAY y el SVPT del Instituto de las Mujeres.</w:t>
      </w:r>
    </w:p>
    <w:p w14:paraId="1DEA9F05" w14:textId="77777777" w:rsidR="00216571"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Cruce con los datos del Registro Retributivo (análisis de brecha salarial según escalas SVPT).</w:t>
      </w:r>
    </w:p>
    <w:p w14:paraId="3DF23BD2" w14:textId="77777777" w:rsidR="007951C4" w:rsidRDefault="007951C4" w:rsidP="007951C4">
      <w:pPr>
        <w:spacing w:before="100" w:beforeAutospacing="1" w:after="100" w:afterAutospacing="1" w:line="360" w:lineRule="auto"/>
        <w:ind w:left="720"/>
        <w:contextualSpacing/>
        <w:jc w:val="left"/>
        <w:rPr>
          <w:rFonts w:eastAsia="MS Mincho" w:cstheme="minorHAnsi"/>
          <w:color w:val="auto"/>
          <w:sz w:val="24"/>
        </w:rPr>
      </w:pPr>
    </w:p>
    <w:p w14:paraId="4CE3408F" w14:textId="77777777" w:rsidR="00216571" w:rsidRPr="0049762C"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Responsables:</w:t>
      </w:r>
      <w:r w:rsidRPr="0049762C">
        <w:rPr>
          <w:rFonts w:eastAsia="MS Mincho" w:cstheme="minorHAnsi"/>
          <w:b/>
          <w:bCs/>
          <w:color w:val="auto"/>
          <w:sz w:val="24"/>
          <w:u w:val="single"/>
        </w:rPr>
        <w:t xml:space="preserve"> </w:t>
      </w:r>
    </w:p>
    <w:p w14:paraId="45307B33"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Dirección de Personas, Talento y Cultura Institucional </w:t>
      </w:r>
    </w:p>
    <w:p w14:paraId="6FF337C7" w14:textId="77777777" w:rsidR="00216571" w:rsidRPr="002A7B19" w:rsidRDefault="00216571" w:rsidP="0049762C">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p>
    <w:p w14:paraId="60AFCED8"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539F108E"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184AFA7E" w14:textId="77777777" w:rsidR="00216571" w:rsidRPr="002A7B19" w:rsidRDefault="00216571" w:rsidP="00003236">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0F7884A0"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0" w:name="_Toc242956642"/>
      <w:r w:rsidRPr="002A7B19">
        <w:rPr>
          <w:rFonts w:eastAsia="MS Gothic" w:cstheme="minorHAnsi"/>
          <w:b/>
          <w:bCs/>
          <w:color w:val="auto"/>
          <w:sz w:val="24"/>
        </w:rPr>
        <w:t>Presencia equilibrada de mujeres y hombres en todas las áreas y departamentos</w:t>
      </w:r>
      <w:bookmarkEnd w:id="40"/>
    </w:p>
    <w:p w14:paraId="1D84A13B" w14:textId="77777777" w:rsidR="00216571" w:rsidRPr="002A7B19" w:rsidRDefault="00216571" w:rsidP="002A7B19">
      <w:pPr>
        <w:spacing w:before="100" w:beforeAutospacing="1" w:after="100" w:afterAutospacing="1" w:line="360" w:lineRule="auto"/>
        <w:rPr>
          <w:rFonts w:eastAsia="Times New Roman" w:cstheme="minorHAnsi"/>
          <w:color w:val="auto"/>
          <w:sz w:val="21"/>
          <w:szCs w:val="21"/>
          <w:lang w:eastAsia="es-ES"/>
        </w:rPr>
      </w:pPr>
      <w:r w:rsidRPr="002A7B19">
        <w:rPr>
          <w:rFonts w:eastAsia="MS Mincho" w:cstheme="minorHAnsi"/>
          <w:b/>
          <w:bCs/>
          <w:color w:val="auto"/>
          <w:sz w:val="24"/>
          <w:u w:val="single"/>
        </w:rPr>
        <w:t>Objetivo:</w:t>
      </w:r>
      <w:r w:rsidRPr="002A7B19">
        <w:rPr>
          <w:rFonts w:eastAsia="MS Mincho" w:cstheme="minorHAnsi"/>
          <w:color w:val="auto"/>
          <w:sz w:val="24"/>
        </w:rPr>
        <w:t xml:space="preserve"> Promover una representación equilibrada de mujeres y hombres en todas las áreas, departamentos y puestos de la Organización, identificando posibles desequilibrios y favoreciendo la adopción de medidas correctoras. </w:t>
      </w:r>
    </w:p>
    <w:p w14:paraId="042A034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Seguimiento y análisis anual de la plantilla desagregada por centro de trabajo, puesto y sexo, con el fin de identificar desequilibrios en la representación y facilitar la toma de decisiones orientadas a la mejora de la igualdad.</w:t>
      </w:r>
    </w:p>
    <w:p w14:paraId="5ACC0F5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Periodo:</w:t>
      </w:r>
      <w:r w:rsidRPr="002A7B19">
        <w:rPr>
          <w:rFonts w:eastAsia="MS Mincho" w:cstheme="minorHAnsi"/>
          <w:color w:val="auto"/>
          <w:sz w:val="24"/>
        </w:rPr>
        <w:t xml:space="preserve"> Anual durante la vigencia del Plan</w:t>
      </w:r>
    </w:p>
    <w:p w14:paraId="6175229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65BCFE94"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Indicadores:</w:t>
      </w:r>
    </w:p>
    <w:p w14:paraId="1E7F5A0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Datos de la plantilla desagregados por centro, puesto y sexo.</w:t>
      </w:r>
    </w:p>
    <w:p w14:paraId="16AE2F84" w14:textId="77777777" w:rsidR="00216571" w:rsidRPr="002A7B19" w:rsidRDefault="00216571" w:rsidP="007951C4">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Evolución anual de la representación por sexo.</w:t>
      </w:r>
    </w:p>
    <w:p w14:paraId="3361946D" w14:textId="77777777" w:rsidR="00216571" w:rsidRPr="0049762C"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Responsables:</w:t>
      </w:r>
    </w:p>
    <w:p w14:paraId="4187D949"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13A7AE7F" w14:textId="77777777" w:rsidR="00216571" w:rsidRPr="002A7B19" w:rsidRDefault="00216571" w:rsidP="007951C4">
      <w:pPr>
        <w:numPr>
          <w:ilvl w:val="0"/>
          <w:numId w:val="126"/>
        </w:numPr>
        <w:spacing w:before="100" w:beforeAutospacing="1" w:after="100" w:afterAutospacing="1" w:line="360" w:lineRule="auto"/>
        <w:ind w:left="714" w:hanging="357"/>
        <w:jc w:val="left"/>
        <w:rPr>
          <w:rFonts w:eastAsia="MS Mincho" w:cstheme="minorHAnsi"/>
          <w:color w:val="auto"/>
          <w:sz w:val="24"/>
        </w:rPr>
      </w:pPr>
      <w:r w:rsidRPr="007951C4">
        <w:rPr>
          <w:rFonts w:eastAsia="MS Mincho" w:cstheme="minorHAnsi"/>
          <w:color w:val="auto"/>
          <w:sz w:val="24"/>
        </w:rPr>
        <w:t xml:space="preserve">Dirección de Personas, Talento y Cultura Institucional </w:t>
      </w:r>
    </w:p>
    <w:p w14:paraId="22DE03F9" w14:textId="530DBA40"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Medios y recursos:</w:t>
      </w:r>
      <w:r w:rsidRPr="002A7B19">
        <w:rPr>
          <w:rFonts w:eastAsia="MS Mincho" w:cstheme="minorHAnsi"/>
          <w:color w:val="auto"/>
          <w:sz w:val="24"/>
        </w:rPr>
        <w:t xml:space="preserve"> </w:t>
      </w:r>
    </w:p>
    <w:p w14:paraId="3A4B2606"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Costes de personal, papelería y suministros.</w:t>
      </w:r>
    </w:p>
    <w:p w14:paraId="6FFE815A"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Medios informáticos, material de oficina, despacho o instalaciones habilitadas.</w:t>
      </w:r>
    </w:p>
    <w:p w14:paraId="11B55D59" w14:textId="77777777" w:rsidR="00216571"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1D8D4816" w14:textId="77777777" w:rsidR="00003236" w:rsidRPr="002A7B19" w:rsidRDefault="00003236" w:rsidP="00003236">
      <w:pPr>
        <w:spacing w:before="100" w:beforeAutospacing="1" w:after="100" w:afterAutospacing="1" w:line="360" w:lineRule="auto"/>
        <w:contextualSpacing/>
        <w:jc w:val="left"/>
        <w:rPr>
          <w:rFonts w:eastAsia="MS Mincho" w:cstheme="minorHAnsi"/>
          <w:color w:val="auto"/>
          <w:sz w:val="24"/>
        </w:rPr>
      </w:pPr>
    </w:p>
    <w:p w14:paraId="75CAD859" w14:textId="33465D0D"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41" w:name="_Toc242956643"/>
      <w:r>
        <w:rPr>
          <w:rFonts w:eastAsia="MS Gothic" w:cstheme="minorHAnsi"/>
          <w:b/>
          <w:bCs/>
          <w:color w:val="auto"/>
          <w:sz w:val="28"/>
        </w:rPr>
        <w:t xml:space="preserve">Eje: </w:t>
      </w:r>
      <w:r w:rsidR="00216571" w:rsidRPr="002A7B19">
        <w:rPr>
          <w:rFonts w:eastAsia="MS Gothic" w:cstheme="minorHAnsi"/>
          <w:b/>
          <w:bCs/>
          <w:color w:val="auto"/>
          <w:sz w:val="28"/>
        </w:rPr>
        <w:t>Formación y sensibilización</w:t>
      </w:r>
      <w:bookmarkEnd w:id="41"/>
    </w:p>
    <w:p w14:paraId="01DAD74E"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2" w:name="_Toc242956644"/>
      <w:r w:rsidRPr="002A7B19">
        <w:rPr>
          <w:rFonts w:eastAsia="MS Gothic" w:cstheme="minorHAnsi"/>
          <w:b/>
          <w:bCs/>
          <w:color w:val="auto"/>
          <w:sz w:val="24"/>
        </w:rPr>
        <w:t>Sensibilización y formación obligatoria en igualdad para toda la plantilla, con especial atención al personal directivo y a puestos de responsabilidad en la gestión de equipos</w:t>
      </w:r>
      <w:bookmarkEnd w:id="42"/>
    </w:p>
    <w:p w14:paraId="4382804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Sensibilizar y formar en igualdad de oportunidades a la plantilla en general, y con especial atención al equipo directivo y a puestos de responsabilidad en la gestión de equipos, para garantizar la igualdad entre hombres y mujeres.</w:t>
      </w:r>
    </w:p>
    <w:p w14:paraId="008140A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Seguir poniendo a disposición de toda la plantilla la píldora formativa sobre nociones básicas de igualdad de género e igualdad de oportunidades entre mujeres y hombres. La formación será obligatoria para las nuevas incorporaciones, ya que formará parte del onboarding, y voluntaria para el resto de la plantilla. Asimismo, se podrán diseñar contenidos formativos específicos dirigidos al personal directivo y a puestos de responsabilidad en la gestión de equipos orientados a reforzar sus </w:t>
      </w:r>
      <w:r w:rsidRPr="002A7B19">
        <w:rPr>
          <w:rFonts w:eastAsia="MS Mincho" w:cstheme="minorHAnsi"/>
          <w:color w:val="auto"/>
          <w:sz w:val="24"/>
        </w:rPr>
        <w:lastRenderedPageBreak/>
        <w:t>competencias en liderazgo inclusivo, gestión de equipos diversos y toma de decisiones sin sesgos.</w:t>
      </w:r>
    </w:p>
    <w:p w14:paraId="799A0B0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 para toda la plantilla y, al menos, una edición específica durante la vigencia del Plan para el equipo directivo y puestos de responsabilidad en la gestión de equipos.</w:t>
      </w:r>
    </w:p>
    <w:p w14:paraId="25A4F20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43E561F0" w14:textId="6724635C"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1EB0FE6" w14:textId="77777777" w:rsidR="00216571" w:rsidRPr="002A7B19" w:rsidRDefault="00216571" w:rsidP="002A7B19">
      <w:pPr>
        <w:numPr>
          <w:ilvl w:val="0"/>
          <w:numId w:val="12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formaciones realizadas.</w:t>
      </w:r>
    </w:p>
    <w:p w14:paraId="41CDD0FB" w14:textId="77777777" w:rsidR="00216571" w:rsidRPr="002A7B19" w:rsidRDefault="00216571" w:rsidP="002A7B19">
      <w:pPr>
        <w:numPr>
          <w:ilvl w:val="0"/>
          <w:numId w:val="12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cursillistas según sexo y puesto.</w:t>
      </w:r>
    </w:p>
    <w:p w14:paraId="0FD712A4" w14:textId="77777777" w:rsidR="00216571" w:rsidRPr="002A7B19" w:rsidRDefault="00216571" w:rsidP="007951C4">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Satisfacción percibida de la formación.</w:t>
      </w:r>
    </w:p>
    <w:p w14:paraId="48F2CEC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25F49BA4" w14:textId="77777777" w:rsidR="00216571" w:rsidRPr="002A7B19" w:rsidRDefault="00216571" w:rsidP="002A7B19">
      <w:pPr>
        <w:numPr>
          <w:ilvl w:val="0"/>
          <w:numId w:val="115"/>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34039E26" w14:textId="77777777" w:rsidR="00216571" w:rsidRPr="002A7B19" w:rsidRDefault="00216571" w:rsidP="007951C4">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Departamento de Formación y Desarrollo del Talento</w:t>
      </w:r>
    </w:p>
    <w:p w14:paraId="09D6DACB"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12946010" w14:textId="77777777" w:rsidR="00216571" w:rsidRPr="002A7B19" w:rsidRDefault="00216571" w:rsidP="00566231">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6135EFC5" w14:textId="77777777" w:rsidR="00216571" w:rsidRDefault="00216571" w:rsidP="007951C4">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6D3C4DFA" w14:textId="02F77515"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43" w:name="_Toc242956645"/>
      <w:r>
        <w:rPr>
          <w:rFonts w:eastAsia="MS Gothic" w:cstheme="minorHAnsi"/>
          <w:b/>
          <w:bCs/>
          <w:color w:val="auto"/>
          <w:sz w:val="28"/>
        </w:rPr>
        <w:t xml:space="preserve">Eje: </w:t>
      </w:r>
      <w:r w:rsidR="00216571" w:rsidRPr="002A7B19">
        <w:rPr>
          <w:rFonts w:eastAsia="MS Gothic" w:cstheme="minorHAnsi"/>
          <w:b/>
          <w:bCs/>
          <w:color w:val="auto"/>
          <w:sz w:val="28"/>
        </w:rPr>
        <w:t>Ejercicio corresponsable de los derechos de conciliación de la vida personal, familiar y laboral</w:t>
      </w:r>
      <w:bookmarkEnd w:id="43"/>
    </w:p>
    <w:p w14:paraId="3D8861DD"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4" w:name="_Toc242956646"/>
      <w:r w:rsidRPr="002A7B19">
        <w:rPr>
          <w:rFonts w:eastAsia="MS Gothic" w:cstheme="minorHAnsi"/>
          <w:b/>
          <w:bCs/>
          <w:color w:val="auto"/>
          <w:sz w:val="24"/>
        </w:rPr>
        <w:t>Promoción de la conciliación y corresponsabilidad</w:t>
      </w:r>
      <w:bookmarkEnd w:id="44"/>
    </w:p>
    <w:p w14:paraId="341F207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Fomentar la conciliación de la vida personal, familiar y laboral de trabajadores y trabajadoras, estableciendo y difundiendo medidas que garanticen el uso de las mismas tanto por mujeres como por hombres para avanzar en corresponsabilidad.</w:t>
      </w:r>
    </w:p>
    <w:p w14:paraId="292C81FE" w14:textId="77777777" w:rsidR="00216571"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color w:val="auto"/>
          <w:sz w:val="24"/>
          <w:u w:val="single"/>
        </w:rPr>
        <w:lastRenderedPageBreak/>
        <w:t>Descripción:</w:t>
      </w:r>
      <w:r w:rsidRPr="002A7B19">
        <w:rPr>
          <w:rFonts w:eastAsia="MS Mincho" w:cstheme="minorHAnsi"/>
          <w:color w:val="auto"/>
          <w:sz w:val="24"/>
        </w:rPr>
        <w:t xml:space="preserve"> Dar a conocer entre la plantilla los permisos y beneficios en materia de conciliación disponibles en la ONCE, incorporados en el Convenio Colectivo o en nuevas normativas que se desarrollen, a través de la actualización de la guía disponible y cualquier otro documento o recurso informativo/divulgativo.</w:t>
      </w:r>
    </w:p>
    <w:p w14:paraId="2B83B92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7763CD4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4AC65BF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p>
    <w:p w14:paraId="36C38187"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Actualización de la Guía de permisos y medidas de conciliación (sí/no).</w:t>
      </w:r>
    </w:p>
    <w:p w14:paraId="054CED9D"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Difusiones realizadas de las medidas de conciliación.</w:t>
      </w:r>
    </w:p>
    <w:p w14:paraId="73446424"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Seguimiento anual del uso de medidas de conciliación desagregado por sexo y puesto.</w:t>
      </w:r>
    </w:p>
    <w:p w14:paraId="21C2BD8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46EEA975"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Asesoría Jurídico-Laboral</w:t>
      </w:r>
    </w:p>
    <w:p w14:paraId="4CE7C22C"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r w:rsidRPr="002A7B19" w:rsidDel="00C43EDE">
        <w:rPr>
          <w:rFonts w:eastAsia="MS Mincho" w:cstheme="minorHAnsi"/>
          <w:color w:val="auto"/>
          <w:sz w:val="24"/>
        </w:rPr>
        <w:t xml:space="preserve"> </w:t>
      </w:r>
    </w:p>
    <w:p w14:paraId="7210F590"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0FA97E84"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7467425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38686915"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5" w:name="_Toc242956647"/>
      <w:r w:rsidRPr="002A7B19">
        <w:rPr>
          <w:rFonts w:eastAsia="MS Gothic" w:cstheme="minorHAnsi"/>
          <w:b/>
          <w:bCs/>
          <w:color w:val="auto"/>
          <w:sz w:val="24"/>
        </w:rPr>
        <w:t>Fomento de la corresponsabilidad y conciliación en hombres</w:t>
      </w:r>
      <w:bookmarkEnd w:id="45"/>
    </w:p>
    <w:p w14:paraId="1894191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Favorecer el cambio cultural hacia modelos de corresponsabilidad en los cuidados, fomentando una mayor utilización de las medidas de conciliación por parte de los trabajadores y contribuyendo a la reducción de los estereotipos de género vinculados a las responsabilidades familiares.</w:t>
      </w:r>
    </w:p>
    <w:p w14:paraId="0492F4E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Diseñar y desarrollar acciones de comunicación, sensibilización y visibilización de modelos de corresponsabilidad masculina, promoviendo el conocimiento de los derechos vinculados a la conciliación y los cuidados, así como la </w:t>
      </w:r>
      <w:r w:rsidRPr="002A7B19">
        <w:rPr>
          <w:rFonts w:eastAsia="MS Mincho" w:cstheme="minorHAnsi"/>
          <w:color w:val="auto"/>
          <w:sz w:val="24"/>
        </w:rPr>
        <w:lastRenderedPageBreak/>
        <w:t>normalización de su utilización por parte de los trabajadores. Las campañas podrán incluir difusión de testimonios y buenas prácticas, contenidos divulgativos y acciones específicas.</w:t>
      </w:r>
    </w:p>
    <w:p w14:paraId="14CAE7B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01/01/2027 - 31/12/2027</w:t>
      </w:r>
    </w:p>
    <w:p w14:paraId="4728132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67727C9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p>
    <w:p w14:paraId="2E221E52"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Campañas realizadas (sí/no).</w:t>
      </w:r>
    </w:p>
    <w:p w14:paraId="6DF2007C"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Canales o vías de difusión utilizadas.</w:t>
      </w:r>
    </w:p>
    <w:p w14:paraId="780986EF"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Seguimiento anual del uso de medidas de conciliación desagregado por sexo y puesto, evaluando su evolución con datos a cierre de cada ejercicio siguiente, que serán compartidos con cada centro directivo.</w:t>
      </w:r>
    </w:p>
    <w:p w14:paraId="208A82A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7CC1FB14"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38CA2EFE"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Dirección de Comunicación, Imagen y Marca (DIRCOIM)</w:t>
      </w:r>
    </w:p>
    <w:p w14:paraId="3F79A28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Documentación y Traducción</w:t>
      </w:r>
    </w:p>
    <w:p w14:paraId="385C4612"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46F8E925"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personales, materiales, tecnológicos y económicos necesarios para la ejecución de la medida. </w:t>
      </w:r>
    </w:p>
    <w:p w14:paraId="56150AA7"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00469D30"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6" w:name="_Toc242956648"/>
      <w:r w:rsidRPr="002A7B19">
        <w:rPr>
          <w:rFonts w:eastAsia="MS Gothic" w:cstheme="minorHAnsi"/>
          <w:b/>
          <w:bCs/>
          <w:color w:val="auto"/>
          <w:sz w:val="24"/>
        </w:rPr>
        <w:t>Política de desconexión digital</w:t>
      </w:r>
      <w:bookmarkEnd w:id="46"/>
    </w:p>
    <w:p w14:paraId="3008D8D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Fomentar la conciliación de la vida personal, familiar y laboral de trabajadores y trabajadoras, estableciendo medidas y garantizando el uso de las mismas para todos los puestos y cargos y avanzar así en corresponsabilidad.</w:t>
      </w:r>
    </w:p>
    <w:p w14:paraId="5E74400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Elaborar un protocolo de desconexión digital con indicadores de seguimiento y criterios para reuniones y comunicaciones fuera de horario y adaptadas </w:t>
      </w:r>
      <w:r w:rsidRPr="002A7B19">
        <w:rPr>
          <w:rFonts w:eastAsia="MS Mincho" w:cstheme="minorHAnsi"/>
          <w:color w:val="auto"/>
          <w:sz w:val="24"/>
        </w:rPr>
        <w:lastRenderedPageBreak/>
        <w:t>a los diferentes puestos de trabajo (incluidos cargos con responsabilidad), sus funciones y tareas.</w:t>
      </w:r>
    </w:p>
    <w:p w14:paraId="2CC8EEB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01/01/2027 - 31/07/2027</w:t>
      </w:r>
    </w:p>
    <w:p w14:paraId="337A8F5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7FDAB50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0460C4DD" w14:textId="77777777" w:rsidR="00216571" w:rsidRPr="002A7B19" w:rsidRDefault="00216571" w:rsidP="002A7B19">
      <w:pPr>
        <w:numPr>
          <w:ilvl w:val="0"/>
          <w:numId w:val="129"/>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Política elaborada y aprobada (sí/no).</w:t>
      </w:r>
    </w:p>
    <w:p w14:paraId="0F6CFF9F"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Canales de difusión de la política.</w:t>
      </w:r>
    </w:p>
    <w:p w14:paraId="6397261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Dirección de Personas, Talento y Cultura Institucional</w:t>
      </w:r>
    </w:p>
    <w:p w14:paraId="389E1EF2"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2515FFC9" w14:textId="77777777" w:rsidR="00216571" w:rsidRPr="002A7B19" w:rsidRDefault="00216571" w:rsidP="002A7B19">
      <w:pPr>
        <w:numPr>
          <w:ilvl w:val="0"/>
          <w:numId w:val="129"/>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58027BA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724E1033" w14:textId="75E740A2"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47" w:name="_Toc242956649"/>
      <w:r>
        <w:rPr>
          <w:rFonts w:eastAsia="MS Gothic" w:cstheme="minorHAnsi"/>
          <w:b/>
          <w:bCs/>
          <w:color w:val="auto"/>
          <w:sz w:val="28"/>
        </w:rPr>
        <w:t xml:space="preserve">Eje: </w:t>
      </w:r>
      <w:r w:rsidR="00216571" w:rsidRPr="002A7B19">
        <w:rPr>
          <w:rFonts w:eastAsia="MS Gothic" w:cstheme="minorHAnsi"/>
          <w:b/>
          <w:bCs/>
          <w:color w:val="auto"/>
          <w:sz w:val="28"/>
        </w:rPr>
        <w:t>Retribuciones</w:t>
      </w:r>
      <w:bookmarkEnd w:id="47"/>
    </w:p>
    <w:p w14:paraId="37D07BA0"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48" w:name="_Toc242956650"/>
      <w:r w:rsidRPr="002A7B19">
        <w:rPr>
          <w:rFonts w:eastAsia="MS Gothic" w:cstheme="minorHAnsi"/>
          <w:b/>
          <w:bCs/>
          <w:color w:val="auto"/>
          <w:sz w:val="24"/>
        </w:rPr>
        <w:t>Obtención, revisión y seguimiento anual de la brecha salarial</w:t>
      </w:r>
      <w:bookmarkEnd w:id="48"/>
      <w:r w:rsidRPr="002A7B19">
        <w:rPr>
          <w:rFonts w:eastAsia="MS Gothic" w:cstheme="minorHAnsi"/>
          <w:b/>
          <w:bCs/>
          <w:color w:val="auto"/>
          <w:sz w:val="24"/>
        </w:rPr>
        <w:t xml:space="preserve"> </w:t>
      </w:r>
    </w:p>
    <w:p w14:paraId="54236FC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Identificar y erradicar la brecha salarial. </w:t>
      </w:r>
    </w:p>
    <w:p w14:paraId="6E84308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Realizar un informe anual de brecha salarial según los resultados del registro salarial en base al Real Decreto 902/2020 y en cumplimiento a la Directiva (UE) 2023/970 sobre transparencia salarial. El informe mostrará la brecha salarial efectiva y equiparada, desagregando según sexo, clasificación profesional y sistema de valoración de puestos de trabajo. Se calculará la media y mediana de los importes totales y diferenciados por salario base, complementos y percepciones extrasalariales.</w:t>
      </w:r>
    </w:p>
    <w:p w14:paraId="6045D7C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72748E9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7C8F1CC1"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lastRenderedPageBreak/>
        <w:t xml:space="preserve">Indicadores: </w:t>
      </w:r>
    </w:p>
    <w:p w14:paraId="194F1984" w14:textId="77777777" w:rsidR="00216571" w:rsidRPr="002A7B19" w:rsidRDefault="00216571" w:rsidP="002A7B19">
      <w:pPr>
        <w:numPr>
          <w:ilvl w:val="0"/>
          <w:numId w:val="130"/>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Registro realizado (sí/no).</w:t>
      </w:r>
    </w:p>
    <w:p w14:paraId="0A92AB1B" w14:textId="271D48E6"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Informe anual de datos de brecha salarial, desagregando según sexo, clasificación profesional y sistema de valoración de puestos de trabajo. Los importes deberán estar diferenciados por salario base, complementos y percepciones extrasalariales, y se mostrará tanto la media como la mediana y la brecha efectiva y equiparada (tanto la total como por puesto tipo y escalas).</w:t>
      </w:r>
    </w:p>
    <w:p w14:paraId="37BAEF98" w14:textId="77777777" w:rsidR="00216571" w:rsidRPr="002A7B19" w:rsidRDefault="00216571" w:rsidP="002A7B19">
      <w:pPr>
        <w:spacing w:before="100" w:beforeAutospacing="1" w:after="100" w:afterAutospacing="1" w:line="360" w:lineRule="auto"/>
        <w:rPr>
          <w:rFonts w:eastAsia="MS Mincho" w:cstheme="minorHAnsi"/>
          <w:color w:val="auto"/>
          <w:sz w:val="24"/>
          <w:szCs w:val="22"/>
        </w:rPr>
      </w:pPr>
      <w:r w:rsidRPr="002A7B19">
        <w:rPr>
          <w:rFonts w:eastAsia="MS Mincho" w:cstheme="minorHAnsi"/>
          <w:b/>
          <w:bCs/>
          <w:color w:val="auto"/>
          <w:sz w:val="24"/>
          <w:u w:val="single"/>
        </w:rPr>
        <w:t>Responsables:</w:t>
      </w:r>
      <w:r w:rsidRPr="002A7B19">
        <w:rPr>
          <w:rFonts w:eastAsia="MS Mincho" w:cstheme="minorHAnsi"/>
          <w:color w:val="auto"/>
          <w:sz w:val="24"/>
          <w:szCs w:val="22"/>
        </w:rPr>
        <w:t xml:space="preserve"> </w:t>
      </w:r>
    </w:p>
    <w:p w14:paraId="19866A52" w14:textId="77777777" w:rsidR="00216571" w:rsidRPr="002A7B19" w:rsidRDefault="00216571" w:rsidP="002A7B19">
      <w:pPr>
        <w:numPr>
          <w:ilvl w:val="0"/>
          <w:numId w:val="11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Dirección de Personas, Talento y Cultura Institucional</w:t>
      </w:r>
    </w:p>
    <w:p w14:paraId="54A985EF"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Técnica Económico-Financiera</w:t>
      </w:r>
    </w:p>
    <w:p w14:paraId="0683F9DE"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10157D89"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237DB9FA"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2954710E"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49" w:name="_Toc242956651"/>
      <w:r w:rsidRPr="002A7B19">
        <w:rPr>
          <w:rFonts w:eastAsia="MS Gothic" w:cstheme="minorHAnsi"/>
          <w:b/>
          <w:bCs/>
          <w:color w:val="auto"/>
          <w:sz w:val="24"/>
        </w:rPr>
        <w:t>Incorporación de la perspectiva de género en los programas de retribución variable</w:t>
      </w:r>
      <w:bookmarkEnd w:id="49"/>
    </w:p>
    <w:p w14:paraId="2781F9A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Garantizar que los sistemas de retribución variable se diseñen y apliquen conforme a criterios objetivos, transparentes y neutros desde la perspectiva de género, evitando la generación de brechas salariales indirectas entre mujeres y hombres.</w:t>
      </w:r>
    </w:p>
    <w:p w14:paraId="405283A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Incorporación de la perspectiva de género en los programas de retribución variable que se analicen para su posible implantación futura, garantizando la neutralidad retributiva, la transparencia y la igualdad de oportunidades en el acceso y percepción de la retribución variable.</w:t>
      </w:r>
    </w:p>
    <w:p w14:paraId="3890B82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01/01/2028 - 31/12/2028</w:t>
      </w:r>
    </w:p>
    <w:p w14:paraId="22F51233"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2EC7EF31"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Indicadores:</w:t>
      </w:r>
      <w:r w:rsidRPr="002A7B19">
        <w:rPr>
          <w:rFonts w:eastAsia="MS Mincho" w:cstheme="minorHAnsi"/>
          <w:color w:val="auto"/>
          <w:sz w:val="24"/>
        </w:rPr>
        <w:t xml:space="preserve"> </w:t>
      </w:r>
    </w:p>
    <w:p w14:paraId="472FFB46" w14:textId="77777777" w:rsidR="00216571" w:rsidRPr="002A7B19" w:rsidRDefault="00216571" w:rsidP="002A7B19">
      <w:pPr>
        <w:numPr>
          <w:ilvl w:val="0"/>
          <w:numId w:val="131"/>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programas de retribución variable analizados.</w:t>
      </w:r>
    </w:p>
    <w:p w14:paraId="16C7896B" w14:textId="77777777" w:rsidR="00216571" w:rsidRPr="002A7B19" w:rsidRDefault="00216571" w:rsidP="002A7B19">
      <w:pPr>
        <w:numPr>
          <w:ilvl w:val="0"/>
          <w:numId w:val="131"/>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Elaboración de informe de análisis de retribución variable con perspectiva de género (sí/no).</w:t>
      </w:r>
    </w:p>
    <w:p w14:paraId="7FEF914E"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Nº de medidas de mejora propuestas y/o implantadas.</w:t>
      </w:r>
    </w:p>
    <w:p w14:paraId="24A6497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1A5CEB8B" w14:textId="77777777" w:rsidR="00216571" w:rsidRPr="002A7B19" w:rsidRDefault="00216571" w:rsidP="002A7B19">
      <w:pPr>
        <w:numPr>
          <w:ilvl w:val="0"/>
          <w:numId w:val="11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Dirección de Personas, Talento y Cultura Institucional</w:t>
      </w:r>
    </w:p>
    <w:p w14:paraId="79C4E565" w14:textId="77777777" w:rsidR="00216571" w:rsidRPr="002A7B19" w:rsidRDefault="00216571" w:rsidP="002A7B19">
      <w:pPr>
        <w:numPr>
          <w:ilvl w:val="0"/>
          <w:numId w:val="118"/>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Unidad de RSC, Igualdad de Género y Diversidad</w:t>
      </w:r>
    </w:p>
    <w:p w14:paraId="11A152D9"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Medios y recursos: </w:t>
      </w:r>
    </w:p>
    <w:p w14:paraId="74F40BBF"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5173921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59B7CE20" w14:textId="2A82E7EF"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709" w:hanging="709"/>
        <w:jc w:val="left"/>
        <w:outlineLvl w:val="1"/>
        <w:rPr>
          <w:rFonts w:eastAsia="MS Gothic" w:cstheme="minorHAnsi"/>
          <w:b/>
          <w:bCs/>
          <w:color w:val="auto"/>
          <w:sz w:val="24"/>
        </w:rPr>
      </w:pPr>
      <w:bookmarkStart w:id="50" w:name="_Toc242956652"/>
      <w:r w:rsidRPr="002A7B19">
        <w:rPr>
          <w:rFonts w:eastAsia="MS Gothic" w:cstheme="minorHAnsi"/>
          <w:b/>
          <w:bCs/>
          <w:color w:val="auto"/>
          <w:sz w:val="24"/>
        </w:rPr>
        <w:t>Incorporación de la perspectiva de género en los sistemas de evaluación del desempeño</w:t>
      </w:r>
      <w:bookmarkEnd w:id="50"/>
    </w:p>
    <w:p w14:paraId="7B6B78B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Garantizar que los sistemas de evaluación del desempeño que, en su caso, se diseñen o implanten, respondan a criterios objetivos, homogéneos y transparentes, evitando sesgos de género u otras posibles discriminaciones por razón de sexo.</w:t>
      </w:r>
    </w:p>
    <w:p w14:paraId="6501FAA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Asegurar que los sistemas de evaluación del desempeño que puedan desarrollarse incorporen criterios objetivos, medibles y vinculados a los puestos de trabajo y competencias requeridas, así como herramientas que garanticen la neutralidad, la igualdad de oportunidades y la formación de las personas evaluadoras en igualdad y sesgos inconscientes.</w:t>
      </w:r>
    </w:p>
    <w:p w14:paraId="17FB0A6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01/01/2029 - 30/09/2030</w:t>
      </w:r>
    </w:p>
    <w:p w14:paraId="14CBE54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6F090FA8" w14:textId="77777777" w:rsidR="00F603B7" w:rsidRDefault="00F603B7" w:rsidP="002A7B19">
      <w:pPr>
        <w:spacing w:before="100" w:beforeAutospacing="1" w:after="100" w:afterAutospacing="1" w:line="360" w:lineRule="auto"/>
        <w:rPr>
          <w:rFonts w:eastAsia="MS Mincho" w:cstheme="minorHAnsi"/>
          <w:b/>
          <w:bCs/>
          <w:color w:val="auto"/>
          <w:sz w:val="24"/>
          <w:u w:val="single"/>
        </w:rPr>
      </w:pPr>
    </w:p>
    <w:p w14:paraId="6D284516" w14:textId="4331F822"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Indicadores:</w:t>
      </w:r>
      <w:r w:rsidRPr="002A7B19">
        <w:rPr>
          <w:rFonts w:eastAsia="MS Mincho" w:cstheme="minorHAnsi"/>
          <w:color w:val="auto"/>
          <w:sz w:val="24"/>
        </w:rPr>
        <w:t xml:space="preserve"> </w:t>
      </w:r>
    </w:p>
    <w:p w14:paraId="3CEF4AD6"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Criterios de evaluación con perspectiva de género definidos y documentados en los sistemas de evaluación del desempeño (sí/no).</w:t>
      </w:r>
    </w:p>
    <w:p w14:paraId="4316D8A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Dirección de Personas, Talento y Cultura Institucional</w:t>
      </w:r>
    </w:p>
    <w:p w14:paraId="5E830BA9"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64632FAE" w14:textId="77777777" w:rsidR="00216571" w:rsidRPr="002A7B19" w:rsidRDefault="00216571" w:rsidP="002A7B19">
      <w:pPr>
        <w:numPr>
          <w:ilvl w:val="0"/>
          <w:numId w:val="12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4C290585"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Personal adscrito a la Unidad/Departamento correspondiente.</w:t>
      </w:r>
    </w:p>
    <w:p w14:paraId="5CC59AF4" w14:textId="5D97F10C"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51" w:name="_Toc242956653"/>
      <w:r>
        <w:rPr>
          <w:rFonts w:eastAsia="MS Gothic" w:cstheme="minorHAnsi"/>
          <w:b/>
          <w:bCs/>
          <w:color w:val="auto"/>
          <w:sz w:val="28"/>
        </w:rPr>
        <w:t xml:space="preserve">Eje: </w:t>
      </w:r>
      <w:r w:rsidR="00216571" w:rsidRPr="002A7B19">
        <w:rPr>
          <w:rFonts w:eastAsia="MS Gothic" w:cstheme="minorHAnsi"/>
          <w:b/>
          <w:bCs/>
          <w:color w:val="auto"/>
          <w:sz w:val="28"/>
        </w:rPr>
        <w:t>Prevención del acoso sexual y por razón de sexo</w:t>
      </w:r>
      <w:bookmarkEnd w:id="51"/>
    </w:p>
    <w:p w14:paraId="23D6621A"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52" w:name="_Toc242956654"/>
      <w:r w:rsidRPr="002A7B19">
        <w:rPr>
          <w:rFonts w:eastAsia="MS Gothic" w:cstheme="minorHAnsi"/>
          <w:b/>
          <w:bCs/>
          <w:color w:val="auto"/>
          <w:sz w:val="24"/>
        </w:rPr>
        <w:t>Formación en prevención de acoso sexual y por razón de sexo</w:t>
      </w:r>
      <w:bookmarkEnd w:id="52"/>
    </w:p>
    <w:p w14:paraId="727E42A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Velar para que se disponga de un entorno de trabajo seguro, respetuoso y libre de situaciones de acoso sexual y/o acoso por razón de sexo.</w:t>
      </w:r>
    </w:p>
    <w:p w14:paraId="70CFFE3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Impartir acciones formativas dirigidas a la plantilla y, de forma específica, a las personas con responsabilidad sobre equipos, con la finalidad de prevenir conductas constitutivas de acoso sexual y por razón de sexo, facilitar su identificación y dar a conocer los mecanismos de actuación y protección previstos en la Organización.</w:t>
      </w:r>
    </w:p>
    <w:p w14:paraId="7659A13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678A64DD"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434C60C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642A959A" w14:textId="77777777" w:rsidR="00216571" w:rsidRPr="002A7B19" w:rsidRDefault="00216571" w:rsidP="002A7B19">
      <w:pPr>
        <w:numPr>
          <w:ilvl w:val="0"/>
          <w:numId w:val="13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formaciones realizadas.</w:t>
      </w:r>
    </w:p>
    <w:p w14:paraId="50BA1BD2" w14:textId="77777777" w:rsidR="00216571" w:rsidRPr="002A7B19" w:rsidRDefault="00216571" w:rsidP="002A7B19">
      <w:pPr>
        <w:numPr>
          <w:ilvl w:val="0"/>
          <w:numId w:val="13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cursillistas según sexo y puesto.</w:t>
      </w:r>
    </w:p>
    <w:p w14:paraId="0ECA3031"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Satisfacción percibida de la formación.</w:t>
      </w:r>
    </w:p>
    <w:p w14:paraId="3216EC71" w14:textId="77777777" w:rsidR="00F603B7" w:rsidRDefault="00F603B7" w:rsidP="002A7B19">
      <w:pPr>
        <w:spacing w:before="100" w:beforeAutospacing="1" w:after="100" w:afterAutospacing="1" w:line="360" w:lineRule="auto"/>
        <w:rPr>
          <w:rFonts w:eastAsia="MS Mincho" w:cstheme="minorHAnsi"/>
          <w:b/>
          <w:bCs/>
          <w:color w:val="auto"/>
          <w:sz w:val="24"/>
          <w:u w:val="single"/>
        </w:rPr>
      </w:pPr>
    </w:p>
    <w:p w14:paraId="7DA786AA" w14:textId="49AAA208"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Responsables:</w:t>
      </w:r>
      <w:r w:rsidRPr="002A7B19">
        <w:rPr>
          <w:rFonts w:eastAsia="MS Mincho" w:cstheme="minorHAnsi"/>
          <w:color w:val="auto"/>
          <w:sz w:val="24"/>
        </w:rPr>
        <w:t xml:space="preserve"> </w:t>
      </w:r>
    </w:p>
    <w:p w14:paraId="1EE610CF" w14:textId="77777777" w:rsidR="00216571" w:rsidRPr="002A7B19" w:rsidRDefault="00216571" w:rsidP="002A7B19">
      <w:pPr>
        <w:numPr>
          <w:ilvl w:val="0"/>
          <w:numId w:val="11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Salud y Bienestar Laboral</w:t>
      </w:r>
    </w:p>
    <w:p w14:paraId="7B1FA226" w14:textId="77777777" w:rsidR="00216571" w:rsidRPr="002A7B19" w:rsidRDefault="00216571" w:rsidP="002A7B19">
      <w:pPr>
        <w:numPr>
          <w:ilvl w:val="0"/>
          <w:numId w:val="11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079C7A8D"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Departamento de Formación y Desarrollo del Talento</w:t>
      </w:r>
    </w:p>
    <w:p w14:paraId="191638AF"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048953AA"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235B5C2E"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Personal adscrito a la Unidad/Departamento correspondiente. </w:t>
      </w:r>
    </w:p>
    <w:p w14:paraId="02EC05C4"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53" w:name="_Toc242956655"/>
      <w:r w:rsidRPr="002A7B19">
        <w:rPr>
          <w:rFonts w:eastAsia="MS Gothic" w:cstheme="minorHAnsi"/>
          <w:b/>
          <w:bCs/>
          <w:color w:val="auto"/>
          <w:sz w:val="24"/>
        </w:rPr>
        <w:t>Formación práctica especializada para las personas integrantes de las comisiones instructoras de situaciones de acoso</w:t>
      </w:r>
      <w:bookmarkEnd w:id="53"/>
    </w:p>
    <w:p w14:paraId="33A5D46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Capacitar a las personas trabajadoras integrantes de las comisiones instructoras para identificar, acompañar y gestionar adecuadamente situaciones de acoso en el ámbito laboral.</w:t>
      </w:r>
    </w:p>
    <w:p w14:paraId="7BD1F64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Desarrollar acciones formativas de carácter práctico dirigidas a las personas encargadas de la instrucción e investigación de denuncias por acoso sexual y por razón de sexo, incluyendo análisis de casos, simulaciones y actualización de conocimientos, con objeto de garantizar una adecuada gestión de los procedimientos, la protección de las personas afectadas y la aplicación homogénea del protocolo definido en la ONCE.</w:t>
      </w:r>
    </w:p>
    <w:p w14:paraId="40E17BC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Una edición durante la vigencia del Plan y ediciones adicionales para nuevas incorporaciones integrantes de las comisiones instructoras.</w:t>
      </w:r>
    </w:p>
    <w:p w14:paraId="25572CEF"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1C638EE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326E626D" w14:textId="77777777" w:rsidR="00216571" w:rsidRPr="002A7B19" w:rsidRDefault="00216571" w:rsidP="002A7B19">
      <w:pPr>
        <w:numPr>
          <w:ilvl w:val="0"/>
          <w:numId w:val="13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formaciones realizadas.</w:t>
      </w:r>
    </w:p>
    <w:p w14:paraId="4FC2CB02" w14:textId="77777777" w:rsidR="00216571" w:rsidRPr="002A7B19" w:rsidRDefault="00216571" w:rsidP="002A7B19">
      <w:pPr>
        <w:numPr>
          <w:ilvl w:val="0"/>
          <w:numId w:val="13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cursillistas según sexo y puesto.</w:t>
      </w:r>
    </w:p>
    <w:p w14:paraId="7EF2FCA4"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Satisfacción percibida de la formación.</w:t>
      </w:r>
    </w:p>
    <w:p w14:paraId="4AD3158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Responsables:</w:t>
      </w:r>
      <w:r w:rsidRPr="002A7B19">
        <w:rPr>
          <w:rFonts w:eastAsia="MS Mincho" w:cstheme="minorHAnsi"/>
          <w:color w:val="auto"/>
          <w:sz w:val="24"/>
        </w:rPr>
        <w:t xml:space="preserve"> </w:t>
      </w:r>
    </w:p>
    <w:p w14:paraId="1EED3F33" w14:textId="77777777" w:rsidR="00216571" w:rsidRPr="002A7B19" w:rsidRDefault="00216571" w:rsidP="002A7B19">
      <w:pPr>
        <w:numPr>
          <w:ilvl w:val="0"/>
          <w:numId w:val="11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Salud y Bienestar Laboral</w:t>
      </w:r>
    </w:p>
    <w:p w14:paraId="0E9E3DA1" w14:textId="77777777" w:rsidR="00216571" w:rsidRPr="002A7B19" w:rsidRDefault="00216571" w:rsidP="002A7B19">
      <w:pPr>
        <w:numPr>
          <w:ilvl w:val="0"/>
          <w:numId w:val="11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67AF0282"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Departamento de Formación y Desarrollo del Talento</w:t>
      </w:r>
    </w:p>
    <w:p w14:paraId="400017D5"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5E9F21B7"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19DD536F"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Personal adscrito a la Unidad/Departamento correspondiente. </w:t>
      </w:r>
    </w:p>
    <w:p w14:paraId="5AD676A8"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54" w:name="_Toc242956656"/>
      <w:r w:rsidRPr="002A7B19">
        <w:rPr>
          <w:rFonts w:eastAsia="MS Gothic" w:cstheme="minorHAnsi"/>
          <w:b/>
          <w:bCs/>
          <w:color w:val="auto"/>
          <w:sz w:val="24"/>
        </w:rPr>
        <w:t>Unificación de los distintos protocolos de prevención y actuación frente al acoso</w:t>
      </w:r>
      <w:bookmarkEnd w:id="54"/>
      <w:r w:rsidRPr="002A7B19">
        <w:rPr>
          <w:rFonts w:eastAsia="MS Gothic" w:cstheme="minorHAnsi"/>
          <w:b/>
          <w:bCs/>
          <w:color w:val="auto"/>
          <w:sz w:val="24"/>
        </w:rPr>
        <w:t xml:space="preserve"> </w:t>
      </w:r>
    </w:p>
    <w:p w14:paraId="7092E0B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Mejorar la eficacia, accesibilidad y coherencia de los procedimientos de prevención, detección, actuación y resolución de situaciones de cualquier tipo de acoso en la Organización, garantizando una respuesta homogénea y alineada con la normativa vigente.</w:t>
      </w:r>
    </w:p>
    <w:p w14:paraId="4DC4F7C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Realizar un análisis de los protocolos existentes en materia de acoso en la ONCE, para evaluar la viabilidad de su integración en un único protocolo marco (teniendo en cuenta las especificidades y manifestaciones en cada tipo de acoso). En caso de resultar viable y que la legislación y normativa externa vigente lo contemple, elaborar e implantar un procedimiento unificado que establezca criterios, procesos, canales de denuncia, medidas de protección y mecanismos de seguimiento comunes. </w:t>
      </w:r>
    </w:p>
    <w:p w14:paraId="1863230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30/06/2027- 31/12/2027</w:t>
      </w:r>
    </w:p>
    <w:p w14:paraId="2E4490A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176F065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19538BCE" w14:textId="77777777" w:rsidR="00216571" w:rsidRPr="002A7B19" w:rsidRDefault="00216571" w:rsidP="002A7B19">
      <w:pPr>
        <w:numPr>
          <w:ilvl w:val="0"/>
          <w:numId w:val="11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Realización del diagnóstico y análisis de protocolos existentes (sí/no).</w:t>
      </w:r>
    </w:p>
    <w:p w14:paraId="352720E6" w14:textId="77777777" w:rsidR="00216571" w:rsidRPr="002A7B19" w:rsidRDefault="00216571" w:rsidP="002A7B19">
      <w:pPr>
        <w:numPr>
          <w:ilvl w:val="0"/>
          <w:numId w:val="11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Elaboración de informe de viabilidad de la unificación (sí/no).</w:t>
      </w:r>
    </w:p>
    <w:p w14:paraId="3925E0D6" w14:textId="77777777" w:rsidR="00216571" w:rsidRPr="002A7B19" w:rsidRDefault="00216571" w:rsidP="002A7B19">
      <w:pPr>
        <w:numPr>
          <w:ilvl w:val="0"/>
          <w:numId w:val="11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Aprobación del protocolo unificado (sí/no).</w:t>
      </w:r>
    </w:p>
    <w:p w14:paraId="7D2F3DF1"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lastRenderedPageBreak/>
        <w:t>Nº de acciones de difusión y sensibilización realizadas del nuevo protocolo.</w:t>
      </w:r>
    </w:p>
    <w:p w14:paraId="18683C5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71DF9DC2"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Salud y Bienestar Laboral</w:t>
      </w:r>
    </w:p>
    <w:p w14:paraId="2AB4189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Asesoría Jurídico-Laboral</w:t>
      </w:r>
    </w:p>
    <w:p w14:paraId="5A20D955"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p>
    <w:p w14:paraId="393E88B7"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Medios y recursos:</w:t>
      </w:r>
    </w:p>
    <w:p w14:paraId="2F0FB178"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08180C08"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Personal adscrito a la Unidad/Departamento correspondiente. </w:t>
      </w:r>
    </w:p>
    <w:p w14:paraId="1D9254AB"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55" w:name="_Toc242956657"/>
      <w:r w:rsidRPr="002A7B19">
        <w:rPr>
          <w:rFonts w:eastAsia="MS Gothic" w:cstheme="minorHAnsi"/>
          <w:b/>
          <w:bCs/>
          <w:color w:val="auto"/>
          <w:sz w:val="24"/>
        </w:rPr>
        <w:t>Seguimiento y evaluación del número de casos de acoso sexual o por razón de sexo</w:t>
      </w:r>
      <w:bookmarkEnd w:id="55"/>
    </w:p>
    <w:p w14:paraId="11C6DBB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Analizar y revisar periódicamente los posibles casos de acoso sexual o por razón de sexo producidos en la Organización.</w:t>
      </w:r>
    </w:p>
    <w:p w14:paraId="14E7F32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Realizar un seguimiento anual de los casos comunicados, investigados y resueltos en materia de acoso sexual o acoso por razón de sexo, garantizando la confidencialidad de las personas implicadas. </w:t>
      </w:r>
    </w:p>
    <w:p w14:paraId="216788F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1BFF34B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289726E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49BC4981" w14:textId="77777777" w:rsidR="00216571" w:rsidRPr="002A7B19" w:rsidRDefault="00216571" w:rsidP="002A7B19">
      <w:pPr>
        <w:numPr>
          <w:ilvl w:val="0"/>
          <w:numId w:val="11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denuncias o quejas recibidas.</w:t>
      </w:r>
    </w:p>
    <w:p w14:paraId="575CAEAE" w14:textId="77777777" w:rsidR="00216571" w:rsidRPr="002A7B19" w:rsidRDefault="00216571" w:rsidP="002A7B19">
      <w:pPr>
        <w:numPr>
          <w:ilvl w:val="0"/>
          <w:numId w:val="11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casos de acoso sexual o por razón de sexo.</w:t>
      </w:r>
    </w:p>
    <w:p w14:paraId="19A63ABB"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Resolución de conflictos/casos de acoso (sí/no). </w:t>
      </w:r>
    </w:p>
    <w:p w14:paraId="1927D28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Departamento de Salud y Bienestar Laboral</w:t>
      </w:r>
    </w:p>
    <w:p w14:paraId="32932B88" w14:textId="77777777" w:rsidR="00F603B7" w:rsidRDefault="00F603B7" w:rsidP="002A7B19">
      <w:pPr>
        <w:spacing w:before="100" w:beforeAutospacing="1" w:after="100" w:afterAutospacing="1" w:line="360" w:lineRule="auto"/>
        <w:rPr>
          <w:rFonts w:eastAsia="MS Mincho" w:cstheme="minorHAnsi"/>
          <w:b/>
          <w:bCs/>
          <w:color w:val="auto"/>
          <w:sz w:val="24"/>
          <w:u w:val="single"/>
        </w:rPr>
      </w:pPr>
    </w:p>
    <w:p w14:paraId="27C46088" w14:textId="3479753B"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lastRenderedPageBreak/>
        <w:t>Medios y recursos:</w:t>
      </w:r>
    </w:p>
    <w:p w14:paraId="33B812EE"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Dotación de recursos materiales, tecnológicos y económicos necesarios para la ejecución de la medida. </w:t>
      </w:r>
    </w:p>
    <w:p w14:paraId="37BAFFEA"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Personal adscrito a la Unidad/Departamento correspondiente. </w:t>
      </w:r>
    </w:p>
    <w:p w14:paraId="1BF88A7A" w14:textId="1A52D3CC"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highlight w:val="yellow"/>
        </w:rPr>
      </w:pPr>
      <w:bookmarkStart w:id="56" w:name="_Toc242956658"/>
      <w:r>
        <w:rPr>
          <w:rFonts w:eastAsia="MS Gothic" w:cstheme="minorHAnsi"/>
          <w:b/>
          <w:bCs/>
          <w:color w:val="auto"/>
          <w:sz w:val="28"/>
        </w:rPr>
        <w:t xml:space="preserve">Eje: </w:t>
      </w:r>
      <w:r w:rsidR="00216571" w:rsidRPr="002A7B19">
        <w:rPr>
          <w:rFonts w:eastAsia="MS Gothic" w:cstheme="minorHAnsi"/>
          <w:b/>
          <w:bCs/>
          <w:color w:val="auto"/>
          <w:sz w:val="28"/>
        </w:rPr>
        <w:t>Salud laboral con perspectiva de género</w:t>
      </w:r>
      <w:bookmarkEnd w:id="56"/>
    </w:p>
    <w:p w14:paraId="28E53553" w14:textId="2CEEE7B1"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57" w:name="_Toc242956659"/>
      <w:r w:rsidRPr="002A7B19">
        <w:rPr>
          <w:rFonts w:eastAsia="MS Gothic" w:cstheme="minorHAnsi"/>
          <w:b/>
          <w:bCs/>
          <w:color w:val="auto"/>
          <w:sz w:val="24"/>
        </w:rPr>
        <w:t>Evaluación de riesgos psicosociales con perspectiva de género</w:t>
      </w:r>
      <w:bookmarkEnd w:id="57"/>
    </w:p>
    <w:p w14:paraId="7C3B842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Integrar la perspectiva de género en la evaluación de riesgos psicosociales, identificando posibles diferencias en la exposición a factores de riesgo y promoviendo medidas preventivas que favorezcan la salud, el bienestar y la igualdad de oportunidades de toda la plantilla.</w:t>
      </w:r>
    </w:p>
    <w:p w14:paraId="124A6FB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Incorporar la perspectiva de género en las evaluaciones de riesgos psicosociales, cuantificando y analizando los resultados desagregados por sexo y factores como la carga mental, el estrés, la fatiga emocional o la doble presencia, con el fin de identificar riesgos y definir medidas preventivas adecuadas.</w:t>
      </w:r>
    </w:p>
    <w:p w14:paraId="4CAC905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1329BFF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43B6D561"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824B1DE" w14:textId="77777777" w:rsidR="00216571" w:rsidRPr="002A7B19" w:rsidRDefault="00216571" w:rsidP="002A7B19">
      <w:pPr>
        <w:numPr>
          <w:ilvl w:val="0"/>
          <w:numId w:val="14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Evaluación realizada incorporando la perspectiva de género (sí/no).</w:t>
      </w:r>
    </w:p>
    <w:p w14:paraId="12C8845E" w14:textId="77777777" w:rsidR="00216571" w:rsidRPr="002A7B19" w:rsidRDefault="00216571" w:rsidP="002A7B19">
      <w:pPr>
        <w:numPr>
          <w:ilvl w:val="0"/>
          <w:numId w:val="146"/>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Alcance de la actuación.</w:t>
      </w:r>
    </w:p>
    <w:p w14:paraId="318AC126"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Medidas preventivas o de apoyo definidas e implantadas.</w:t>
      </w:r>
    </w:p>
    <w:p w14:paraId="33208EB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Departamento de Salud y Bienestar Laboral</w:t>
      </w:r>
    </w:p>
    <w:p w14:paraId="0310005D"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17EAA942" w14:textId="77777777" w:rsidR="00216571" w:rsidRPr="002A7B19" w:rsidRDefault="00216571" w:rsidP="002A7B19">
      <w:pPr>
        <w:numPr>
          <w:ilvl w:val="0"/>
          <w:numId w:val="133"/>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206C08AC" w14:textId="77777777" w:rsidR="00216571" w:rsidRPr="00566231"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66231">
        <w:rPr>
          <w:rFonts w:eastAsia="MS Mincho" w:cstheme="minorHAnsi"/>
          <w:color w:val="auto"/>
          <w:sz w:val="24"/>
        </w:rPr>
        <w:t>Personal adscrito a la Unidad/Departamento correspondiente.</w:t>
      </w:r>
    </w:p>
    <w:p w14:paraId="6B9561BC" w14:textId="643B490A"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58" w:name="_Toc242956660"/>
      <w:r w:rsidRPr="002A7B19">
        <w:rPr>
          <w:rFonts w:eastAsia="MS Gothic" w:cstheme="minorHAnsi"/>
          <w:b/>
          <w:bCs/>
          <w:color w:val="auto"/>
          <w:sz w:val="24"/>
        </w:rPr>
        <w:lastRenderedPageBreak/>
        <w:t>Programa de salud y bienestar con perspectiva de género</w:t>
      </w:r>
      <w:bookmarkEnd w:id="58"/>
    </w:p>
    <w:p w14:paraId="5CD34C6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Impulsar el bienestar y la salud del personal trabajador mediante acciones de sensibilización, información y apoyo que incorporen la perspectiva de género en la prevención de riesgos laborales y favorezcan entornos de trabajo saludables e inclusivos.</w:t>
      </w:r>
    </w:p>
    <w:p w14:paraId="3127D76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Desarrollar campañas, jornadas y recursos informativos dirigidos a toda la plantilla sobre salud y bienestar laboral, integrando la perspectiva de género, extrayendo datos cuantitativos y considerando las diferentes necesidades, riesgos y factores que pueden afectar de manera diferenciada a mujeres y hombres, abordando, entre otras materias:</w:t>
      </w:r>
    </w:p>
    <w:p w14:paraId="608044AA" w14:textId="77777777" w:rsidR="00216571" w:rsidRPr="002A7B19" w:rsidRDefault="00216571" w:rsidP="002A7B19">
      <w:pPr>
        <w:numPr>
          <w:ilvl w:val="0"/>
          <w:numId w:val="12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Salud mental y bienestar emocional.</w:t>
      </w:r>
    </w:p>
    <w:p w14:paraId="33D72652" w14:textId="77777777" w:rsidR="00216571" w:rsidRPr="002A7B19" w:rsidRDefault="00216571" w:rsidP="002A7B19">
      <w:pPr>
        <w:numPr>
          <w:ilvl w:val="0"/>
          <w:numId w:val="12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Salud con perspectiva de género, incluyendo factores diferenciales que afectan a mujeres y hombres.</w:t>
      </w:r>
    </w:p>
    <w:p w14:paraId="5FE5D53B"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Hábitos saludables.</w:t>
      </w:r>
    </w:p>
    <w:p w14:paraId="0F32102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0EA35CB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2C28FEE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3BC7814A" w14:textId="77777777" w:rsidR="00216571" w:rsidRPr="002A7B19" w:rsidRDefault="00216571" w:rsidP="002A7B19">
      <w:pPr>
        <w:numPr>
          <w:ilvl w:val="0"/>
          <w:numId w:val="14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acciones de sensibilización e información sobre salud y bienestar laboral realizadas anualmente.</w:t>
      </w:r>
    </w:p>
    <w:p w14:paraId="6FB7D583" w14:textId="77777777" w:rsidR="00216571" w:rsidRPr="002A7B19" w:rsidRDefault="00216571" w:rsidP="002A7B19">
      <w:pPr>
        <w:numPr>
          <w:ilvl w:val="0"/>
          <w:numId w:val="14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 de personas trabajadoras que participan en las actividades programadas, desagregado por sexo. </w:t>
      </w:r>
    </w:p>
    <w:p w14:paraId="7A86F66D"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Grado de satisfacción de las personas participantes.</w:t>
      </w:r>
    </w:p>
    <w:p w14:paraId="26A8ACE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2FFE1D1E" w14:textId="77777777" w:rsidR="00216571" w:rsidRPr="002A7B19" w:rsidRDefault="00216571" w:rsidP="002A7B19">
      <w:pPr>
        <w:numPr>
          <w:ilvl w:val="0"/>
          <w:numId w:val="147"/>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Salud y Bienestar Laboral</w:t>
      </w:r>
    </w:p>
    <w:p w14:paraId="42AFE3C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p>
    <w:p w14:paraId="4F1B7344" w14:textId="77777777" w:rsidR="00C02FB8" w:rsidRDefault="00C02FB8" w:rsidP="002A7B19">
      <w:pPr>
        <w:spacing w:before="100" w:beforeAutospacing="1" w:after="100" w:afterAutospacing="1" w:line="360" w:lineRule="auto"/>
        <w:rPr>
          <w:rFonts w:eastAsia="MS Mincho" w:cstheme="minorHAnsi"/>
          <w:b/>
          <w:bCs/>
          <w:color w:val="auto"/>
          <w:sz w:val="24"/>
          <w:szCs w:val="22"/>
          <w:u w:val="single"/>
        </w:rPr>
      </w:pPr>
    </w:p>
    <w:p w14:paraId="70C17DD6" w14:textId="5587A03F"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lastRenderedPageBreak/>
        <w:t>Medios y recursos:</w:t>
      </w:r>
    </w:p>
    <w:p w14:paraId="4A057E51" w14:textId="77777777" w:rsidR="00216571" w:rsidRPr="002A7B19" w:rsidRDefault="00216571" w:rsidP="002A7B19">
      <w:pPr>
        <w:numPr>
          <w:ilvl w:val="0"/>
          <w:numId w:val="134"/>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4FCBC1C4" w14:textId="77777777" w:rsidR="00216571" w:rsidRPr="00566231"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66231">
        <w:rPr>
          <w:rFonts w:eastAsia="MS Mincho" w:cstheme="minorHAnsi"/>
          <w:color w:val="auto"/>
          <w:sz w:val="24"/>
        </w:rPr>
        <w:t>Personal adscrito a la Unidad/Departamento correspondiente.</w:t>
      </w:r>
    </w:p>
    <w:p w14:paraId="56D55BF6" w14:textId="516DF95F"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59" w:name="_Toc242956661"/>
      <w:r w:rsidRPr="002A7B19">
        <w:rPr>
          <w:rFonts w:eastAsia="MS Gothic" w:cstheme="minorHAnsi"/>
          <w:b/>
          <w:bCs/>
          <w:color w:val="auto"/>
          <w:sz w:val="24"/>
        </w:rPr>
        <w:t>Seguimiento de los datos en materia de salud y seguridad laboral por sexo</w:t>
      </w:r>
      <w:bookmarkEnd w:id="59"/>
    </w:p>
    <w:p w14:paraId="5235CB73"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Garantizar la integración de la perspectiva de género en la gestión de la salud y seguridad laboral, identificando y cuantificando posibles diferencias en la exposición a riesgos, siniestralidad y acceso a la formación preventiva, con el fin de detectar y prevenir desigualdades, y mejorar las condiciones de trabajo de toda la plantilla.</w:t>
      </w:r>
    </w:p>
    <w:p w14:paraId="74CAE7D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Análisis y revisión periódica de los datos de siniestralidad laboral, enfermedades profesionales y formación en prevención de riesgos laborales (PRL) desglosados por sexo, incorporando otras variables relevantes (puesto, discapacidad, etc.).</w:t>
      </w:r>
    </w:p>
    <w:p w14:paraId="272E41D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34A070E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0A1836A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DF61569"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Análisis de siniestralidad laboral realizado y desagregado por sexo (sí/no).</w:t>
      </w:r>
    </w:p>
    <w:p w14:paraId="44A04E70"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Análisis de enfermedades profesionales realizado y desagregado por sexo (sí/no).</w:t>
      </w:r>
    </w:p>
    <w:p w14:paraId="54EDEABD"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de participación en formación en PRL por sexo.</w:t>
      </w:r>
    </w:p>
    <w:p w14:paraId="46533C8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Identificación de posibles diferencias significativas por sexo en los indicadores analizados (sí/no).</w:t>
      </w:r>
    </w:p>
    <w:p w14:paraId="02453DF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Departamento de Salud y Bienestar Laboral</w:t>
      </w:r>
    </w:p>
    <w:p w14:paraId="0E47D274" w14:textId="77777777" w:rsidR="00C02FB8" w:rsidRDefault="00C02FB8" w:rsidP="002A7B19">
      <w:pPr>
        <w:spacing w:before="100" w:beforeAutospacing="1" w:after="100" w:afterAutospacing="1" w:line="360" w:lineRule="auto"/>
        <w:rPr>
          <w:rFonts w:eastAsia="MS Mincho" w:cstheme="minorHAnsi"/>
          <w:b/>
          <w:bCs/>
          <w:color w:val="auto"/>
          <w:sz w:val="24"/>
          <w:szCs w:val="22"/>
          <w:u w:val="single"/>
        </w:rPr>
      </w:pPr>
    </w:p>
    <w:p w14:paraId="3567E8EE" w14:textId="6B21E47F"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lastRenderedPageBreak/>
        <w:t>Medios y recursos:</w:t>
      </w:r>
    </w:p>
    <w:p w14:paraId="6E5FBA04" w14:textId="77777777" w:rsidR="00216571" w:rsidRPr="002A7B19" w:rsidRDefault="00216571" w:rsidP="002A7B19">
      <w:pPr>
        <w:numPr>
          <w:ilvl w:val="0"/>
          <w:numId w:val="135"/>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69702E33" w14:textId="77777777" w:rsidR="00216571" w:rsidRDefault="00216571" w:rsidP="002A7B19">
      <w:pPr>
        <w:numPr>
          <w:ilvl w:val="0"/>
          <w:numId w:val="135"/>
        </w:numPr>
        <w:spacing w:before="100" w:beforeAutospacing="1" w:after="100" w:afterAutospacing="1" w:line="360" w:lineRule="auto"/>
        <w:contextualSpacing/>
        <w:jc w:val="left"/>
        <w:rPr>
          <w:rFonts w:eastAsia="MS Mincho" w:cstheme="minorHAnsi"/>
          <w:color w:val="auto"/>
          <w:sz w:val="24"/>
          <w:szCs w:val="22"/>
        </w:rPr>
      </w:pPr>
      <w:r w:rsidRPr="002A7B19">
        <w:rPr>
          <w:rFonts w:eastAsia="MS Mincho" w:cstheme="minorHAnsi"/>
          <w:color w:val="auto"/>
          <w:sz w:val="24"/>
          <w:szCs w:val="22"/>
        </w:rPr>
        <w:t>Personal adscrito a la Unidad/Departamento correspondiente.</w:t>
      </w:r>
    </w:p>
    <w:p w14:paraId="7AA21E70" w14:textId="77777777" w:rsidR="00057C52" w:rsidRPr="002A7B19" w:rsidRDefault="00057C52" w:rsidP="00057C52">
      <w:pPr>
        <w:spacing w:before="100" w:beforeAutospacing="1" w:after="100" w:afterAutospacing="1" w:line="360" w:lineRule="auto"/>
        <w:ind w:left="720"/>
        <w:contextualSpacing/>
        <w:jc w:val="left"/>
        <w:rPr>
          <w:rFonts w:eastAsia="MS Mincho" w:cstheme="minorHAnsi"/>
          <w:color w:val="auto"/>
          <w:sz w:val="24"/>
          <w:szCs w:val="22"/>
        </w:rPr>
      </w:pPr>
    </w:p>
    <w:p w14:paraId="0FA95962" w14:textId="2238DDEB"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60" w:name="_Toc242956662"/>
      <w:r>
        <w:rPr>
          <w:rFonts w:eastAsia="MS Gothic" w:cstheme="minorHAnsi"/>
          <w:b/>
          <w:bCs/>
          <w:color w:val="auto"/>
          <w:sz w:val="28"/>
        </w:rPr>
        <w:t xml:space="preserve">Eje: </w:t>
      </w:r>
      <w:r w:rsidR="00216571" w:rsidRPr="002A7B19">
        <w:rPr>
          <w:rFonts w:eastAsia="MS Gothic" w:cstheme="minorHAnsi"/>
          <w:b/>
          <w:bCs/>
          <w:color w:val="auto"/>
          <w:sz w:val="28"/>
        </w:rPr>
        <w:t>Violencia de género</w:t>
      </w:r>
      <w:bookmarkEnd w:id="60"/>
    </w:p>
    <w:p w14:paraId="6ED6CBEE" w14:textId="03048B34"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61" w:name="_Toc242956663"/>
      <w:r w:rsidRPr="002A7B19">
        <w:rPr>
          <w:rFonts w:eastAsia="MS Gothic" w:cstheme="minorHAnsi"/>
          <w:b/>
          <w:bCs/>
          <w:color w:val="auto"/>
          <w:sz w:val="24"/>
        </w:rPr>
        <w:t>Sensibilización y prevención de la violencia de género</w:t>
      </w:r>
      <w:bookmarkEnd w:id="61"/>
    </w:p>
    <w:p w14:paraId="415A66A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Promover la sensibilización y la conciencia social frente a la violencia de género, fortaleciendo el compromiso institucional y la implicación de toda la plantilla en su prevención y erradicación.</w:t>
      </w:r>
    </w:p>
    <w:p w14:paraId="442175A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Acciones de sensibilización y comunicación para reforzar el compromiso de la ONCE con la tolerancia cero y el apoyo a las víctimas de violencia de género (por ejemplo: acto institucional con motivo del Día Internacional para la eliminación de la violencia contra las mujeres).</w:t>
      </w:r>
    </w:p>
    <w:p w14:paraId="52AC599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38F5FDB4"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5012A1E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75DB027F" w14:textId="77777777" w:rsidR="00216571" w:rsidRPr="002A7B19" w:rsidRDefault="00216571" w:rsidP="002A7B19">
      <w:pPr>
        <w:numPr>
          <w:ilvl w:val="0"/>
          <w:numId w:val="13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Acciones de sensibilización y comunicación (sí/no).</w:t>
      </w:r>
    </w:p>
    <w:p w14:paraId="6DFBB693"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Nº de personas participantes.</w:t>
      </w:r>
    </w:p>
    <w:p w14:paraId="6C9809B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1FBA2D2B" w14:textId="77777777" w:rsidR="00216571" w:rsidRPr="002A7B19" w:rsidRDefault="00216571" w:rsidP="002A7B19">
      <w:pPr>
        <w:numPr>
          <w:ilvl w:val="0"/>
          <w:numId w:val="119"/>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44638331" w14:textId="77777777"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de Comunicación, Imagen y Marca (DIRCOIM)</w:t>
      </w:r>
    </w:p>
    <w:p w14:paraId="38ACCDF6"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58662411" w14:textId="77777777" w:rsidR="00216571" w:rsidRPr="002A7B19" w:rsidRDefault="00216571" w:rsidP="002A7B19">
      <w:pPr>
        <w:numPr>
          <w:ilvl w:val="0"/>
          <w:numId w:val="136"/>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618287E0" w14:textId="77777777" w:rsidR="00216571" w:rsidRPr="00566231"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66231">
        <w:rPr>
          <w:rFonts w:eastAsia="MS Mincho" w:cstheme="minorHAnsi"/>
          <w:color w:val="auto"/>
          <w:sz w:val="24"/>
        </w:rPr>
        <w:lastRenderedPageBreak/>
        <w:t>Personal adscrito a la Unidad/Departamento correspondiente.</w:t>
      </w:r>
    </w:p>
    <w:p w14:paraId="67A38533" w14:textId="605D0DA0"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62" w:name="_Toc242956664"/>
      <w:r w:rsidRPr="002A7B19">
        <w:rPr>
          <w:rFonts w:eastAsia="MS Gothic" w:cstheme="minorHAnsi"/>
          <w:b/>
          <w:bCs/>
          <w:color w:val="auto"/>
          <w:sz w:val="24"/>
        </w:rPr>
        <w:t>Aplicación y seguimiento de medidas de protección y apoyo laboral en situaciones de violencia de género</w:t>
      </w:r>
      <w:bookmarkEnd w:id="62"/>
    </w:p>
    <w:p w14:paraId="0739D3C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Garantizar una respuesta integral y eficaz a las situaciones de violencia de género detectadas en el ámbito laboral, mediante la aplicación y seguimiento de medidas de protección, apoyo y movilidad que contribuyan a la seguridad y estabilidad profesional de las trabajadoras afectadas.</w:t>
      </w:r>
    </w:p>
    <w:p w14:paraId="507EB33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Mantener, actualizar, difundir y aplicar las medidas de protección, apoyo y movilidad laboral recogidas en el “</w:t>
      </w:r>
      <w:r w:rsidRPr="002A7B19">
        <w:rPr>
          <w:rFonts w:eastAsia="MS Mincho" w:cstheme="minorHAnsi"/>
          <w:b/>
          <w:bCs/>
          <w:color w:val="auto"/>
          <w:sz w:val="24"/>
        </w:rPr>
        <w:t>Protocolo de atención y apoyo a mujeres trabajadoras de la ONCE en situación de violencia de género”</w:t>
      </w:r>
      <w:r w:rsidRPr="002A7B19">
        <w:rPr>
          <w:rFonts w:eastAsia="MS Mincho" w:cstheme="minorHAnsi"/>
          <w:color w:val="auto"/>
          <w:sz w:val="24"/>
        </w:rPr>
        <w:t>, garantizando el ejercicio efectivo de los derechos reconocidos por la ONCE y la normativa vigente. Asimismo, se realizará un seguimiento de las medidas adoptadas con el fin de evaluar su eficacia y adecuación a las necesidades de cada situación, facilitando su revisión y adaptación cuando proceda.</w:t>
      </w:r>
    </w:p>
    <w:p w14:paraId="27AD2B3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3960346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3AC70F36"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 xml:space="preserve">Indicadores: </w:t>
      </w:r>
    </w:p>
    <w:p w14:paraId="019F6283" w14:textId="77777777" w:rsidR="00216571" w:rsidRPr="002A7B19" w:rsidRDefault="00216571" w:rsidP="002A7B19">
      <w:pPr>
        <w:numPr>
          <w:ilvl w:val="0"/>
          <w:numId w:val="14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solicitudes recibidas.</w:t>
      </w:r>
    </w:p>
    <w:p w14:paraId="5A92F189" w14:textId="77777777" w:rsidR="00216571" w:rsidRPr="002A7B19" w:rsidRDefault="00216571" w:rsidP="002A7B19">
      <w:pPr>
        <w:numPr>
          <w:ilvl w:val="0"/>
          <w:numId w:val="14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medidas de protección, apoyo y movilidad concedidas.</w:t>
      </w:r>
    </w:p>
    <w:p w14:paraId="52490C95" w14:textId="77777777" w:rsidR="00216571" w:rsidRPr="002A7B19" w:rsidRDefault="00216571" w:rsidP="002A7B19">
      <w:pPr>
        <w:numPr>
          <w:ilvl w:val="0"/>
          <w:numId w:val="148"/>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Tiempo medio de aplicación de las medidas.</w:t>
      </w:r>
    </w:p>
    <w:p w14:paraId="57748014" w14:textId="28A93D61" w:rsidR="00216571" w:rsidRPr="002A7B19"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Nº de actuaciones de seguimiento realizadas sobre las medidas concedidas.</w:t>
      </w:r>
    </w:p>
    <w:p w14:paraId="2B6251D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Dirección de Personas, Talento y Cultura Institucional</w:t>
      </w:r>
    </w:p>
    <w:p w14:paraId="75EA5F06"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3B4C52AE" w14:textId="77777777" w:rsidR="00216571" w:rsidRPr="002A7B19" w:rsidRDefault="00216571" w:rsidP="002A7B19">
      <w:pPr>
        <w:numPr>
          <w:ilvl w:val="0"/>
          <w:numId w:val="137"/>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566231">
        <w:rPr>
          <w:rFonts w:eastAsia="MS Mincho" w:cstheme="minorHAnsi"/>
          <w:color w:val="auto"/>
          <w:sz w:val="24"/>
        </w:rPr>
        <w:t>Dotación de recursos materiales, tecnológicos y económicos necesarios para</w:t>
      </w:r>
      <w:r w:rsidRPr="002A7B19">
        <w:rPr>
          <w:rFonts w:eastAsia="MS Mincho" w:cstheme="minorHAnsi"/>
          <w:color w:val="auto"/>
          <w:sz w:val="24"/>
          <w:szCs w:val="22"/>
        </w:rPr>
        <w:t xml:space="preserve"> la ejecución de la medida. </w:t>
      </w:r>
    </w:p>
    <w:p w14:paraId="7A0CAD75" w14:textId="77777777" w:rsidR="00216571" w:rsidRPr="00566231" w:rsidRDefault="00216571" w:rsidP="0056623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66231">
        <w:rPr>
          <w:rFonts w:eastAsia="MS Mincho" w:cstheme="minorHAnsi"/>
          <w:color w:val="auto"/>
          <w:sz w:val="24"/>
        </w:rPr>
        <w:t>Personal adscrito a la Unidad/Departamento correspondiente.</w:t>
      </w:r>
    </w:p>
    <w:p w14:paraId="53674FF3"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63" w:name="_Toc242956665"/>
      <w:r w:rsidRPr="002A7B19">
        <w:rPr>
          <w:rFonts w:eastAsia="MS Gothic" w:cstheme="minorHAnsi"/>
          <w:b/>
          <w:bCs/>
          <w:color w:val="auto"/>
          <w:sz w:val="24"/>
        </w:rPr>
        <w:lastRenderedPageBreak/>
        <w:t>Formación especializada en violencia de género para colectivos clave</w:t>
      </w:r>
      <w:bookmarkEnd w:id="63"/>
    </w:p>
    <w:p w14:paraId="3D72ED3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Capacitar a las personas con responsabilidad y/o involucrada en la identificación, acompañamiento o gestión de situaciones de violencia de género en el ámbito laboral.</w:t>
      </w:r>
    </w:p>
    <w:p w14:paraId="7D039CA3"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Impartir formación especializada sobre detección, derivación y aplicación de medidas internas de protección a personal Directivo, Mandos Intermedios, personal del Departamento de Salud y Bienestar Laboral, Representantes Legales de las Personas Trabajadoras, Agentes de Igualdad y Diversidad y otros perfiles clave.</w:t>
      </w:r>
    </w:p>
    <w:p w14:paraId="0E9D1FD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Una edición durante la vigencia del Plan y ediciones adicionales para nuevas incorporaciones a puestos de responsabilidad en la gestión de equipos y otros perfiles clave.</w:t>
      </w:r>
    </w:p>
    <w:p w14:paraId="3CDC247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6470F35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5C34AE04" w14:textId="77777777" w:rsidR="00216571" w:rsidRPr="002A7B19" w:rsidRDefault="00216571" w:rsidP="002A7B19">
      <w:pPr>
        <w:numPr>
          <w:ilvl w:val="0"/>
          <w:numId w:val="12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formaciones realizadas.</w:t>
      </w:r>
    </w:p>
    <w:p w14:paraId="6C04C5FD" w14:textId="77777777" w:rsidR="00216571" w:rsidRPr="002A7B19" w:rsidRDefault="00216571" w:rsidP="002A7B19">
      <w:pPr>
        <w:numPr>
          <w:ilvl w:val="0"/>
          <w:numId w:val="12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cursillistas según sexo y puesto.</w:t>
      </w:r>
    </w:p>
    <w:p w14:paraId="0E2C6264" w14:textId="77777777" w:rsidR="00216571" w:rsidRPr="002A7B19" w:rsidRDefault="00216571" w:rsidP="002A7B19">
      <w:pPr>
        <w:numPr>
          <w:ilvl w:val="0"/>
          <w:numId w:val="124"/>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Satisfacción percibida de la formación.</w:t>
      </w:r>
    </w:p>
    <w:p w14:paraId="57C743F5"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Seguimiento anual a través de la Comisión de Igualdad.</w:t>
      </w:r>
    </w:p>
    <w:p w14:paraId="1286FF9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60085225" w14:textId="77777777" w:rsidR="00216571" w:rsidRPr="002A7B19" w:rsidRDefault="00216571" w:rsidP="002A7B19">
      <w:pPr>
        <w:numPr>
          <w:ilvl w:val="0"/>
          <w:numId w:val="120"/>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Salud y Bienestar Laboral</w:t>
      </w:r>
    </w:p>
    <w:p w14:paraId="3A442CCF" w14:textId="77777777" w:rsidR="00216571" w:rsidRPr="002A7B19" w:rsidRDefault="00216571" w:rsidP="002A7B19">
      <w:pPr>
        <w:numPr>
          <w:ilvl w:val="0"/>
          <w:numId w:val="120"/>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Formación y Desarrollo del Talento</w:t>
      </w:r>
    </w:p>
    <w:p w14:paraId="6477D318"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p>
    <w:p w14:paraId="63EA2E03" w14:textId="08D57F20"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29F41151" w14:textId="77777777" w:rsidR="00216571" w:rsidRPr="002A7B19" w:rsidRDefault="00216571" w:rsidP="002A7B19">
      <w:pPr>
        <w:numPr>
          <w:ilvl w:val="0"/>
          <w:numId w:val="138"/>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13491D4E" w14:textId="77777777" w:rsidR="00216571" w:rsidRPr="00544BE1"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76F5FABF" w14:textId="2274982D"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64" w:name="_Toc242956666"/>
      <w:r>
        <w:rPr>
          <w:rFonts w:eastAsia="MS Gothic" w:cstheme="minorHAnsi"/>
          <w:b/>
          <w:bCs/>
          <w:color w:val="auto"/>
          <w:sz w:val="28"/>
        </w:rPr>
        <w:lastRenderedPageBreak/>
        <w:t xml:space="preserve">Eje: </w:t>
      </w:r>
      <w:r w:rsidR="00216571" w:rsidRPr="002A7B19">
        <w:rPr>
          <w:rFonts w:eastAsia="MS Gothic" w:cstheme="minorHAnsi"/>
          <w:b/>
          <w:bCs/>
          <w:color w:val="auto"/>
          <w:sz w:val="28"/>
        </w:rPr>
        <w:t>Comunicación, lenguaje e imagen no sexista</w:t>
      </w:r>
      <w:bookmarkEnd w:id="64"/>
    </w:p>
    <w:p w14:paraId="55A1612E"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65" w:name="_Toc242956667"/>
      <w:r w:rsidRPr="002A7B19">
        <w:rPr>
          <w:rFonts w:eastAsia="MS Gothic" w:cstheme="minorHAnsi"/>
          <w:b/>
          <w:bCs/>
          <w:color w:val="auto"/>
          <w:sz w:val="24"/>
        </w:rPr>
        <w:t>Difusión del Plan de Igualdad y políticas internas</w:t>
      </w:r>
      <w:bookmarkEnd w:id="65"/>
    </w:p>
    <w:p w14:paraId="2B19FBD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Reforzar la transparencia y el compromiso de la Organización con la igualdad efectiva entre mujeres y hombres, facilitando información sobre las políticas y medidas del Plan de Igualdad de forma accesible a toda la plantilla. </w:t>
      </w:r>
    </w:p>
    <w:p w14:paraId="1EDFA161"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Difundir anualmente, de forma accesible y comprensible para la plantilla, los principales indicadores del Plan de Igualdad y los avances alcanzados, actualizando los contenidos sobre igualdad a nivel interno. </w:t>
      </w:r>
    </w:p>
    <w:p w14:paraId="043ECF2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789D8E2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4F63C54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41946E3E" w14:textId="77777777" w:rsidR="00216571" w:rsidRPr="002A7B19" w:rsidRDefault="00216571" w:rsidP="002A7B19">
      <w:pPr>
        <w:numPr>
          <w:ilvl w:val="0"/>
          <w:numId w:val="149"/>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Plan de Igualdad difundido internamente (sí/no).</w:t>
      </w:r>
    </w:p>
    <w:p w14:paraId="76560980"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Canales de información/difusión utilizados.</w:t>
      </w:r>
    </w:p>
    <w:p w14:paraId="5DB7708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6165D791"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1B0BC9AB"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de Comunicación, Imagen y Marca (DIRCOIM)</w:t>
      </w:r>
    </w:p>
    <w:p w14:paraId="2E445F7E" w14:textId="5BA62EB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10102B5C" w14:textId="77777777" w:rsidR="00216571" w:rsidRPr="002A7B19" w:rsidRDefault="00216571" w:rsidP="002A7B19">
      <w:pPr>
        <w:numPr>
          <w:ilvl w:val="0"/>
          <w:numId w:val="139"/>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575C1FF1" w14:textId="77777777" w:rsidR="00216571" w:rsidRPr="00544BE1"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0442513F"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66" w:name="_Toc242956668"/>
      <w:r w:rsidRPr="002A7B19">
        <w:rPr>
          <w:rFonts w:eastAsia="MS Gothic" w:cstheme="minorHAnsi"/>
          <w:b/>
          <w:bCs/>
          <w:color w:val="auto"/>
          <w:sz w:val="24"/>
        </w:rPr>
        <w:t>Difusión y concienciación del compromiso en igualdad</w:t>
      </w:r>
      <w:bookmarkEnd w:id="66"/>
      <w:r w:rsidRPr="002A7B19">
        <w:rPr>
          <w:rFonts w:eastAsia="MS Gothic" w:cstheme="minorHAnsi"/>
          <w:b/>
          <w:bCs/>
          <w:color w:val="auto"/>
          <w:sz w:val="24"/>
        </w:rPr>
        <w:t xml:space="preserve"> </w:t>
      </w:r>
    </w:p>
    <w:p w14:paraId="7F33988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Seguir promocionando la concienciación y sensibilización social en materia de igualdad y los principios de no discriminación y de igualdad de trato y de oportunidades, tanto a nivel interno como externo. </w:t>
      </w:r>
    </w:p>
    <w:p w14:paraId="7970620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Descripción:</w:t>
      </w:r>
      <w:r w:rsidRPr="002A7B19">
        <w:rPr>
          <w:rFonts w:eastAsia="MS Mincho" w:cstheme="minorHAnsi"/>
          <w:color w:val="auto"/>
          <w:sz w:val="24"/>
        </w:rPr>
        <w:t xml:space="preserve"> Dar continuidad a las acciones de difusión y visibilidad del compromiso en igualdad de la Organización a través de los distintos canales internos y externos: </w:t>
      </w:r>
    </w:p>
    <w:p w14:paraId="676E0D8B"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Emisión de cupones conmemorativos en fechas significativas en materia de igualdad.</w:t>
      </w:r>
    </w:p>
    <w:p w14:paraId="040A8DB4"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Visibilización de referentes (ej.: en Así Somos Nosotras).</w:t>
      </w:r>
    </w:p>
    <w:p w14:paraId="23EADDB4"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Realización de campañas de comunicación.</w:t>
      </w:r>
    </w:p>
    <w:p w14:paraId="0447F56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Publicación y difusión del compromiso institucional en redes sociales, etc. </w:t>
      </w:r>
    </w:p>
    <w:p w14:paraId="579ED818"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Propuestas y sugerencias recibidas en el Buzón Violeta. </w:t>
      </w:r>
    </w:p>
    <w:p w14:paraId="03D502D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1DDA97B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65FB4EB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75080A16"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Nº de cupones conmemorativos emitidos. </w:t>
      </w:r>
    </w:p>
    <w:p w14:paraId="5077E9FF"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Nº de campañas realizadas.</w:t>
      </w:r>
    </w:p>
    <w:p w14:paraId="2358CD2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20C33221"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7B66D11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Unidad de Documentación y Traducción </w:t>
      </w:r>
    </w:p>
    <w:p w14:paraId="3271170F"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de Comunicación, Imagen y Marca (DIRCOIM)</w:t>
      </w:r>
    </w:p>
    <w:p w14:paraId="378E65E7"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6CE82562" w14:textId="77777777" w:rsidR="00216571" w:rsidRPr="002A7B19" w:rsidRDefault="00216571" w:rsidP="002A7B19">
      <w:pPr>
        <w:numPr>
          <w:ilvl w:val="0"/>
          <w:numId w:val="140"/>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20EF11F8" w14:textId="77777777" w:rsidR="00216571" w:rsidRPr="00544BE1"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0E912A31" w14:textId="77777777" w:rsidR="00216571" w:rsidRPr="002A7B19" w:rsidRDefault="00216571" w:rsidP="002A7B19">
      <w:pPr>
        <w:keepNext/>
        <w:keepLines/>
        <w:numPr>
          <w:ilvl w:val="0"/>
          <w:numId w:val="153"/>
        </w:numPr>
        <w:pBdr>
          <w:bottom w:val="single" w:sz="4" w:space="1" w:color="auto"/>
        </w:pBdr>
        <w:spacing w:before="100" w:beforeAutospacing="1" w:after="100" w:afterAutospacing="1" w:line="360" w:lineRule="auto"/>
        <w:jc w:val="left"/>
        <w:outlineLvl w:val="1"/>
        <w:rPr>
          <w:rFonts w:eastAsia="MS Gothic" w:cstheme="minorHAnsi"/>
          <w:b/>
          <w:bCs/>
          <w:color w:val="auto"/>
          <w:sz w:val="24"/>
        </w:rPr>
      </w:pPr>
      <w:bookmarkStart w:id="67" w:name="_Toc242956669"/>
      <w:r w:rsidRPr="002A7B19">
        <w:rPr>
          <w:rFonts w:eastAsia="MS Gothic" w:cstheme="minorHAnsi"/>
          <w:b/>
          <w:bCs/>
          <w:color w:val="auto"/>
          <w:sz w:val="24"/>
        </w:rPr>
        <w:t>Comunicación y lenguaje no sexista e inclusivo</w:t>
      </w:r>
      <w:bookmarkEnd w:id="67"/>
    </w:p>
    <w:p w14:paraId="720C5E2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Promover y difundir una imagen interna y externa de la entidad comprometida con la igualdad de oportunidades a través de un lenguaje y comunicación inclusiva libre de estereotipos de género. </w:t>
      </w:r>
    </w:p>
    <w:p w14:paraId="5F84315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Descripción:</w:t>
      </w:r>
      <w:r w:rsidRPr="002A7B19">
        <w:rPr>
          <w:rFonts w:eastAsia="MS Mincho" w:cstheme="minorHAnsi"/>
          <w:color w:val="auto"/>
          <w:sz w:val="24"/>
        </w:rPr>
        <w:t xml:space="preserve"> Seguir cuidando y revisando el uso del lenguaje inclusivo en todos los documentos internos y externos, intranet, redes sociales, etc. De igual forma, se garantizará la actualización periódica del banco de imágenes, para que resulte inclusivo y equilibrado con perspectiva de género, velando para que las comunicaciones internas y las campañas de sensibilización externas ofrezcan imágenes actuales de mujeres y hombres. Asimismo, se podrá valorar la revisión de la señalética existente para favorecer una imagen corporativa homogénea en todos los centros.</w:t>
      </w:r>
    </w:p>
    <w:p w14:paraId="6D66B617"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1864937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657AAAB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2DF481A1"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Nº de actualizaciones realizadas. </w:t>
      </w:r>
    </w:p>
    <w:p w14:paraId="181DD216" w14:textId="6CF01781"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4B114C3D"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71A6AD7A"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xml:space="preserve">Unidad de Documentación y Traducción </w:t>
      </w:r>
    </w:p>
    <w:p w14:paraId="225A220D"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Dirección de Comunicación, Imagen y Marca (DIRCOIM)</w:t>
      </w:r>
    </w:p>
    <w:p w14:paraId="76D90298"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7E45720F" w14:textId="77777777" w:rsidR="00216571" w:rsidRPr="002A7B19" w:rsidRDefault="00216571" w:rsidP="002A7B19">
      <w:pPr>
        <w:numPr>
          <w:ilvl w:val="0"/>
          <w:numId w:val="141"/>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49359891" w14:textId="77777777" w:rsidR="00216571" w:rsidRPr="00544BE1"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282ADAE7" w14:textId="402D3826"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68" w:name="_Toc242956670"/>
      <w:r>
        <w:rPr>
          <w:rFonts w:eastAsia="MS Gothic" w:cstheme="minorHAnsi"/>
          <w:b/>
          <w:bCs/>
          <w:color w:val="auto"/>
          <w:sz w:val="28"/>
        </w:rPr>
        <w:lastRenderedPageBreak/>
        <w:t xml:space="preserve">Eje: </w:t>
      </w:r>
      <w:r w:rsidR="00216571" w:rsidRPr="002A7B19">
        <w:rPr>
          <w:rFonts w:eastAsia="MS Gothic" w:cstheme="minorHAnsi"/>
          <w:b/>
          <w:bCs/>
          <w:color w:val="auto"/>
          <w:sz w:val="28"/>
        </w:rPr>
        <w:t>Condiciones de trabajo</w:t>
      </w:r>
      <w:bookmarkEnd w:id="68"/>
    </w:p>
    <w:p w14:paraId="0F1C9CCC"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69" w:name="_Toc242956671"/>
      <w:r w:rsidRPr="002A7B19">
        <w:rPr>
          <w:rFonts w:eastAsia="MS Gothic" w:cstheme="minorHAnsi"/>
          <w:b/>
          <w:bCs/>
          <w:color w:val="auto"/>
          <w:sz w:val="24"/>
        </w:rPr>
        <w:t>Encuestas y entrevistas de salida para personal vendedor y no vendedor con perspectiva de género</w:t>
      </w:r>
      <w:bookmarkEnd w:id="69"/>
    </w:p>
    <w:p w14:paraId="57B7FF8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Identificar posibles diferencias de género en las causas que motivan la baja voluntaria de las personas trabajadoras de la ONCE, con el fin de detectar áreas de mejora en materia de igualdad, clima laboral y desarrollo profesional.</w:t>
      </w:r>
    </w:p>
    <w:p w14:paraId="48D2811C"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En los sistemas de recogida de información a través de encuestas y/o entrevistas de salida, dirigidas tanto al personal vendedor como no vendedor, se incorporarán herramientas que permitan analizar posibles desigualdades en las causas de bajas voluntarias (desarrollo profesional, condiciones laborales, conciliación, clima, liderazgo, retribución, etc.). La información recopilada será tratada de forma agregada y confidencial, analizándose por sexo y otras variables relevantes. Los resultados se utilizarán para definir acciones correctoras y preventivas en el ámbito de la igualdad, la gestión del talento y la mejora organizativa.</w:t>
      </w:r>
    </w:p>
    <w:p w14:paraId="4EAFE94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01/01/2028 - 30/06/2028</w:t>
      </w:r>
    </w:p>
    <w:p w14:paraId="4D96693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1E505ECB"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0C516179"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Diseño de encuesta/guía de entrevista de salida con perspectiva de género (sí/no).</w:t>
      </w:r>
    </w:p>
    <w:p w14:paraId="29151CA0"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encuestas y/o entrevistas de salida realizadas desagregadas por puesto y sexo.</w:t>
      </w:r>
    </w:p>
    <w:p w14:paraId="29F7EC69"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 de personas que causan baja voluntaria y participan en el proceso.</w:t>
      </w:r>
    </w:p>
    <w:p w14:paraId="27353A28"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Identificación de causas de salida diferenciadas por sexo (sí/no).</w:t>
      </w:r>
      <w:r w:rsidRPr="002A7B19">
        <w:rPr>
          <w:rFonts w:eastAsia="MS Mincho" w:cstheme="minorHAnsi"/>
          <w:color w:val="auto"/>
          <w:sz w:val="24"/>
        </w:rPr>
        <w:tab/>
      </w:r>
    </w:p>
    <w:p w14:paraId="4004EB58"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Nº de medidas de mejora propuestas, en su caso, a partir de los resultados.</w:t>
      </w:r>
    </w:p>
    <w:p w14:paraId="17C56E81"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0C2D150C"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Departamento de Atracción y Selección de Personas</w:t>
      </w:r>
    </w:p>
    <w:p w14:paraId="388D1A18"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 xml:space="preserve">Dirección Comercial </w:t>
      </w:r>
    </w:p>
    <w:p w14:paraId="182ECF0E"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lastRenderedPageBreak/>
        <w:t>Medios y recursos:</w:t>
      </w:r>
    </w:p>
    <w:p w14:paraId="56CA18BD" w14:textId="77777777" w:rsidR="00216571" w:rsidRPr="002A7B19" w:rsidRDefault="00216571" w:rsidP="002A7B19">
      <w:pPr>
        <w:numPr>
          <w:ilvl w:val="0"/>
          <w:numId w:val="142"/>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2223DD88" w14:textId="77777777" w:rsidR="00216571" w:rsidRPr="00544BE1"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54F68033" w14:textId="5AE9E3C7" w:rsidR="00216571" w:rsidRPr="002A7B19" w:rsidRDefault="00326F1B" w:rsidP="002A7B19">
      <w:pPr>
        <w:keepNext/>
        <w:keepLines/>
        <w:spacing w:before="100" w:beforeAutospacing="1" w:after="100" w:afterAutospacing="1" w:line="360" w:lineRule="auto"/>
        <w:jc w:val="left"/>
        <w:outlineLvl w:val="0"/>
        <w:rPr>
          <w:rFonts w:eastAsia="MS Gothic" w:cstheme="minorHAnsi"/>
          <w:b/>
          <w:bCs/>
          <w:color w:val="auto"/>
          <w:sz w:val="28"/>
        </w:rPr>
      </w:pPr>
      <w:bookmarkStart w:id="70" w:name="_Toc242956672"/>
      <w:r>
        <w:rPr>
          <w:rFonts w:eastAsia="MS Gothic" w:cstheme="minorHAnsi"/>
          <w:b/>
          <w:bCs/>
          <w:color w:val="auto"/>
          <w:sz w:val="28"/>
        </w:rPr>
        <w:t>Eje</w:t>
      </w:r>
      <w:r w:rsidR="00216571" w:rsidRPr="002A7B19">
        <w:rPr>
          <w:rFonts w:eastAsia="MS Gothic" w:cstheme="minorHAnsi"/>
          <w:b/>
          <w:bCs/>
          <w:color w:val="auto"/>
          <w:sz w:val="28"/>
        </w:rPr>
        <w:t>: Gobernanza y cultura organizativa en igualdad</w:t>
      </w:r>
      <w:bookmarkEnd w:id="70"/>
    </w:p>
    <w:p w14:paraId="0FA0FD8C"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71" w:name="_Toc242956673"/>
      <w:r w:rsidRPr="002A7B19">
        <w:rPr>
          <w:rFonts w:eastAsia="MS Gothic" w:cstheme="minorHAnsi"/>
          <w:b/>
          <w:bCs/>
          <w:color w:val="auto"/>
          <w:sz w:val="24"/>
        </w:rPr>
        <w:t>Coordinación y consolidación del equipo de Agentes de Igualdad y Diversidad (AID)</w:t>
      </w:r>
      <w:bookmarkEnd w:id="71"/>
    </w:p>
    <w:p w14:paraId="2E2B8F3F"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Consolidar y reforzar el papel del equipo de Agentes de Igualdad y Diversidad (AID) como estructura clave para la extensión de la igualdad en la Organización, potenciando su coordinación, capacitación continua e impacto a nivel territorial.</w:t>
      </w:r>
    </w:p>
    <w:p w14:paraId="58231DE1"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Impulso y dinamización del equipo de AID, existente desde 2021, mediante la mejora de los mecanismos de coordinación interna, el desarrollo de acciones formativas periódicas, el intercambio de buenas prácticas y el seguimiento de las actuaciones previstas y realizadas en cada ámbito territorial. Se promoverá su papel como figura de referencia para la sensibilización, detección de necesidades y canalización de iniciativas en materia de igualdad y diversidad.</w:t>
      </w:r>
    </w:p>
    <w:p w14:paraId="563E3134"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2AF28A62"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35B39A0F"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Indicadores:</w:t>
      </w:r>
    </w:p>
    <w:p w14:paraId="4629FDBA" w14:textId="77777777" w:rsidR="00216571" w:rsidRPr="002A7B19" w:rsidRDefault="00216571" w:rsidP="002A7B19">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reuniones de coordinación realizadas al año.</w:t>
      </w:r>
    </w:p>
    <w:p w14:paraId="53F79EF6" w14:textId="77777777" w:rsidR="00216571" w:rsidRPr="002A7B19" w:rsidRDefault="00216571" w:rsidP="002A7B19">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acciones formativas dirigidas al equipo.</w:t>
      </w:r>
    </w:p>
    <w:p w14:paraId="5D9A2DC4" w14:textId="77777777" w:rsidR="00216571" w:rsidRPr="002A7B19" w:rsidRDefault="00216571" w:rsidP="002A7B19">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iniciativas impulsadas por el equipo de AID.</w:t>
      </w:r>
    </w:p>
    <w:p w14:paraId="7EDA8F57" w14:textId="77777777" w:rsidR="00216571" w:rsidRPr="002A7B19" w:rsidRDefault="00216571" w:rsidP="002A7B19">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Informes de seguimiento de la actividad trimestral (% de agentes por niveles de actividad).</w:t>
      </w:r>
    </w:p>
    <w:p w14:paraId="21BA0653" w14:textId="77777777" w:rsidR="00216571" w:rsidRPr="002A7B19" w:rsidRDefault="00216571" w:rsidP="002A7B19">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Grado de satisfacción del equipo (encuesta interna).</w:t>
      </w:r>
    </w:p>
    <w:p w14:paraId="7891729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lastRenderedPageBreak/>
        <w:t>Responsables:</w:t>
      </w:r>
      <w:r w:rsidRPr="002A7B19">
        <w:rPr>
          <w:rFonts w:eastAsia="MS Mincho" w:cstheme="minorHAnsi"/>
          <w:color w:val="auto"/>
          <w:sz w:val="24"/>
        </w:rPr>
        <w:t xml:space="preserve"> </w:t>
      </w:r>
    </w:p>
    <w:p w14:paraId="7EE62641" w14:textId="77777777" w:rsidR="00216571" w:rsidRPr="002A7B19" w:rsidRDefault="00216571" w:rsidP="002A7B19">
      <w:pPr>
        <w:numPr>
          <w:ilvl w:val="0"/>
          <w:numId w:val="121"/>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Secretaría General de la ONCE</w:t>
      </w:r>
    </w:p>
    <w:p w14:paraId="5E568153" w14:textId="77777777" w:rsidR="00216571" w:rsidRPr="002A7B19" w:rsidRDefault="00216571" w:rsidP="00544BE1">
      <w:pPr>
        <w:numPr>
          <w:ilvl w:val="0"/>
          <w:numId w:val="126"/>
        </w:numPr>
        <w:spacing w:before="100" w:beforeAutospacing="1" w:after="100" w:afterAutospacing="1" w:line="360" w:lineRule="auto"/>
        <w:ind w:left="714" w:hanging="357"/>
        <w:jc w:val="left"/>
        <w:rPr>
          <w:rFonts w:eastAsia="MS Mincho" w:cstheme="minorHAnsi"/>
          <w:color w:val="auto"/>
          <w:sz w:val="24"/>
        </w:rPr>
      </w:pPr>
      <w:r w:rsidRPr="002A7B19">
        <w:rPr>
          <w:rFonts w:eastAsia="MS Mincho" w:cstheme="minorHAnsi"/>
          <w:color w:val="auto"/>
          <w:sz w:val="24"/>
        </w:rPr>
        <w:t>Unidad de RSC, Igualdad de Género y Diversidad</w:t>
      </w:r>
    </w:p>
    <w:p w14:paraId="37AC34C7"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64719826" w14:textId="77777777" w:rsidR="00216571" w:rsidRPr="002A7B19" w:rsidRDefault="00216571" w:rsidP="002A7B19">
      <w:pPr>
        <w:numPr>
          <w:ilvl w:val="0"/>
          <w:numId w:val="143"/>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74E6CC2F" w14:textId="77777777" w:rsidR="00216571" w:rsidRPr="00544BE1"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553413DE"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72" w:name="_Toc242956674"/>
      <w:r w:rsidRPr="002A7B19">
        <w:rPr>
          <w:rFonts w:eastAsia="MS Gothic" w:cstheme="minorHAnsi"/>
          <w:b/>
          <w:bCs/>
          <w:color w:val="auto"/>
          <w:sz w:val="24"/>
        </w:rPr>
        <w:t>Participación institucional y generación de alianzas en materia de igualdad</w:t>
      </w:r>
      <w:bookmarkEnd w:id="72"/>
    </w:p>
    <w:p w14:paraId="49EB21F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Fortalecer el compromiso y el posicionamiento de la Organización en materia de igualdad y diversidad mediante la participación activa en foros, redes, grupos de trabajo y eventos especializados, favoreciendo el intercambio de conocimiento, la identificación de buenas prácticas y el establecimiento de alianzas estratégicas con entidades de referencia.</w:t>
      </w:r>
    </w:p>
    <w:p w14:paraId="5C82ACF0"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Promover la participación activa de la ONCE en jornadas, congresos, redes, grupos de trabajo, foros y espacios de referencia en materia de igualdad y diversidad (por ejemplo: Red de Empresas con Distintivo de Igualdad en la Empresa “Red DIE”, de la que forma parte desde la concesión del Distintivo de Igualdad en la Empresa “DIE” otorgado por el Instituto de las Mujeres en la convocatoria de 2018), favoreciendo el intercambio de buenas prácticas, la generación de alianzas y la transferencia interna del conocimiento adquirido para impulsar la mejora continua de las políticas, actuaciones y proyectos de igualdad y diversidad de la Organización.</w:t>
      </w:r>
    </w:p>
    <w:p w14:paraId="1C31537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Anual durante la vigencia del Plan</w:t>
      </w:r>
    </w:p>
    <w:p w14:paraId="2B5C0C1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Alta</w:t>
      </w:r>
    </w:p>
    <w:p w14:paraId="0548C4F9" w14:textId="77777777" w:rsidR="00216571" w:rsidRPr="002A7B19" w:rsidRDefault="00216571" w:rsidP="002A7B19">
      <w:pPr>
        <w:spacing w:before="100" w:beforeAutospacing="1" w:after="100" w:afterAutospacing="1" w:line="360" w:lineRule="auto"/>
        <w:rPr>
          <w:rFonts w:eastAsia="MS Mincho" w:cstheme="minorHAnsi"/>
          <w:b/>
          <w:bCs/>
          <w:color w:val="auto"/>
          <w:sz w:val="24"/>
          <w:u w:val="single"/>
        </w:rPr>
      </w:pPr>
      <w:r w:rsidRPr="002A7B19">
        <w:rPr>
          <w:rFonts w:eastAsia="MS Mincho" w:cstheme="minorHAnsi"/>
          <w:b/>
          <w:bCs/>
          <w:color w:val="auto"/>
          <w:sz w:val="24"/>
          <w:u w:val="single"/>
        </w:rPr>
        <w:t>Indicadores:</w:t>
      </w:r>
    </w:p>
    <w:p w14:paraId="53B9262D" w14:textId="77777777" w:rsidR="00216571" w:rsidRPr="002A7B19" w:rsidRDefault="00216571" w:rsidP="002A7B19">
      <w:pPr>
        <w:numPr>
          <w:ilvl w:val="0"/>
          <w:numId w:val="151"/>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jornadas, eventos y foros en los que se participa.</w:t>
      </w:r>
    </w:p>
    <w:p w14:paraId="00FA5C27" w14:textId="77777777" w:rsidR="00216571" w:rsidRPr="002A7B19" w:rsidRDefault="00216571" w:rsidP="002A7B19">
      <w:pPr>
        <w:numPr>
          <w:ilvl w:val="0"/>
          <w:numId w:val="151"/>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lastRenderedPageBreak/>
        <w:t>Nº de ponencias, intervenciones o contribuciones realizadas.</w:t>
      </w:r>
    </w:p>
    <w:p w14:paraId="1FADE271" w14:textId="77777777" w:rsidR="00216571" w:rsidRPr="002A7B19" w:rsidRDefault="00216571" w:rsidP="002A7B19">
      <w:pPr>
        <w:numPr>
          <w:ilvl w:val="0"/>
          <w:numId w:val="151"/>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alianzas o colaboraciones generadas, en su caso.</w:t>
      </w:r>
    </w:p>
    <w:p w14:paraId="6CD4CB36"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3A84CADE" w14:textId="77777777" w:rsidR="00216571" w:rsidRPr="002A7B19" w:rsidRDefault="00216571" w:rsidP="002A7B19">
      <w:pPr>
        <w:numPr>
          <w:ilvl w:val="0"/>
          <w:numId w:val="122"/>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Secretaría General de la ONCE</w:t>
      </w:r>
    </w:p>
    <w:p w14:paraId="13678CA1" w14:textId="77777777" w:rsidR="00216571" w:rsidRPr="002A7B19"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Unidad de RSC, Igualdad de Género y Diversidad</w:t>
      </w:r>
    </w:p>
    <w:p w14:paraId="068AB823" w14:textId="77777777"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12C6BA4F" w14:textId="77777777" w:rsidR="00216571" w:rsidRPr="002A7B19" w:rsidRDefault="00216571" w:rsidP="002A7B19">
      <w:pPr>
        <w:numPr>
          <w:ilvl w:val="0"/>
          <w:numId w:val="144"/>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6CE626E3" w14:textId="77777777" w:rsidR="00216571" w:rsidRPr="00544BE1"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546EC986" w14:textId="77777777" w:rsidR="00216571" w:rsidRPr="002A7B19" w:rsidRDefault="00216571" w:rsidP="00341274">
      <w:pPr>
        <w:keepNext/>
        <w:keepLines/>
        <w:numPr>
          <w:ilvl w:val="0"/>
          <w:numId w:val="153"/>
        </w:numPr>
        <w:pBdr>
          <w:bottom w:val="single" w:sz="4" w:space="1" w:color="auto"/>
        </w:pBdr>
        <w:spacing w:before="100" w:beforeAutospacing="1" w:after="100" w:afterAutospacing="1" w:line="360" w:lineRule="auto"/>
        <w:ind w:left="567" w:hanging="567"/>
        <w:jc w:val="left"/>
        <w:outlineLvl w:val="1"/>
        <w:rPr>
          <w:rFonts w:eastAsia="MS Gothic" w:cstheme="minorHAnsi"/>
          <w:b/>
          <w:bCs/>
          <w:color w:val="auto"/>
          <w:sz w:val="24"/>
        </w:rPr>
      </w:pPr>
      <w:bookmarkStart w:id="73" w:name="_Toc242956675"/>
      <w:r w:rsidRPr="002A7B19">
        <w:rPr>
          <w:rFonts w:eastAsia="MS Gothic" w:cstheme="minorHAnsi"/>
          <w:b/>
          <w:bCs/>
          <w:color w:val="auto"/>
          <w:sz w:val="24"/>
        </w:rPr>
        <w:t>Promoción de iniciativas de igualdad y diversidad impulsadas por la plantilla</w:t>
      </w:r>
      <w:bookmarkEnd w:id="73"/>
    </w:p>
    <w:p w14:paraId="39360BA5"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Objetivo:</w:t>
      </w:r>
      <w:r w:rsidRPr="002A7B19">
        <w:rPr>
          <w:rFonts w:eastAsia="MS Mincho" w:cstheme="minorHAnsi"/>
          <w:color w:val="auto"/>
          <w:sz w:val="24"/>
        </w:rPr>
        <w:t xml:space="preserve"> Fomentar una cultura organizativa comprometida con la igualdad y la diversidad, promoviendo la participación activa de la plantilla en la identificación, diseño e impulso de acciones innovadoras.</w:t>
      </w:r>
    </w:p>
    <w:p w14:paraId="69699D58"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Descripción:</w:t>
      </w:r>
      <w:r w:rsidRPr="002A7B19">
        <w:rPr>
          <w:rFonts w:eastAsia="MS Mincho" w:cstheme="minorHAnsi"/>
          <w:color w:val="auto"/>
          <w:sz w:val="24"/>
        </w:rPr>
        <w:t xml:space="preserve"> Impulsar la identificación, recopilación y difusión de iniciativas y buenas prácticas en materia de igualdad y diversidad promovidas por la plantilla, Agentes de Igualdad y Diversidad o centros, con el fin de favorecer su visibilidad, intercambio y posible extensión a otros ámbitos de la Organización. Esta actuación podrá canalizarse, en su caso, mediante la incorporación de una categoría específica en convocatorias o reconocimientos ya existentes.</w:t>
      </w:r>
    </w:p>
    <w:p w14:paraId="13C62219"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Periodo:</w:t>
      </w:r>
      <w:r w:rsidRPr="002A7B19">
        <w:rPr>
          <w:rFonts w:eastAsia="MS Mincho" w:cstheme="minorHAnsi"/>
          <w:color w:val="auto"/>
          <w:sz w:val="24"/>
        </w:rPr>
        <w:t xml:space="preserve"> 01/01/2027 - 30/09/2030</w:t>
      </w:r>
    </w:p>
    <w:p w14:paraId="3316C67D"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Prioridad:</w:t>
      </w:r>
      <w:r w:rsidRPr="002A7B19">
        <w:rPr>
          <w:rFonts w:eastAsia="MS Mincho" w:cstheme="minorHAnsi"/>
          <w:color w:val="auto"/>
          <w:sz w:val="24"/>
        </w:rPr>
        <w:t xml:space="preserve"> Media</w:t>
      </w:r>
    </w:p>
    <w:p w14:paraId="0BC9861A"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Indicadores:</w:t>
      </w:r>
      <w:r w:rsidRPr="002A7B19">
        <w:rPr>
          <w:rFonts w:eastAsia="MS Mincho" w:cstheme="minorHAnsi"/>
          <w:color w:val="auto"/>
          <w:sz w:val="24"/>
        </w:rPr>
        <w:t xml:space="preserve"> </w:t>
      </w:r>
    </w:p>
    <w:p w14:paraId="4D2A3B02"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convocatorias lanzadas.</w:t>
      </w:r>
    </w:p>
    <w:p w14:paraId="682691F8"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iniciativas presentadas (totales y por tipología).</w:t>
      </w:r>
    </w:p>
    <w:p w14:paraId="2ABAB38F"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Nº de iniciativas reconocidas/premiadas.</w:t>
      </w:r>
    </w:p>
    <w:p w14:paraId="57872DF8"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lastRenderedPageBreak/>
        <w:t>Nº de iniciativas implementadas o pilotadas.</w:t>
      </w:r>
    </w:p>
    <w:p w14:paraId="77FB65B2" w14:textId="77777777" w:rsidR="00216571" w:rsidRPr="002A7B19"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Nº de acciones de difusión realizadas.</w:t>
      </w:r>
    </w:p>
    <w:p w14:paraId="02795F5E" w14:textId="77777777" w:rsidR="00216571" w:rsidRPr="002A7B19" w:rsidRDefault="00216571" w:rsidP="002A7B19">
      <w:pPr>
        <w:spacing w:before="100" w:beforeAutospacing="1" w:after="100" w:afterAutospacing="1" w:line="360" w:lineRule="auto"/>
        <w:rPr>
          <w:rFonts w:eastAsia="MS Mincho" w:cstheme="minorHAnsi"/>
          <w:color w:val="auto"/>
          <w:sz w:val="24"/>
        </w:rPr>
      </w:pPr>
      <w:r w:rsidRPr="002A7B19">
        <w:rPr>
          <w:rFonts w:eastAsia="MS Mincho" w:cstheme="minorHAnsi"/>
          <w:b/>
          <w:bCs/>
          <w:color w:val="auto"/>
          <w:sz w:val="24"/>
          <w:u w:val="single"/>
        </w:rPr>
        <w:t>Responsables:</w:t>
      </w:r>
      <w:r w:rsidRPr="002A7B19">
        <w:rPr>
          <w:rFonts w:eastAsia="MS Mincho" w:cstheme="minorHAnsi"/>
          <w:color w:val="auto"/>
          <w:sz w:val="24"/>
        </w:rPr>
        <w:t xml:space="preserve"> </w:t>
      </w:r>
    </w:p>
    <w:p w14:paraId="054C5CD0" w14:textId="77777777" w:rsidR="00216571" w:rsidRPr="002A7B19" w:rsidRDefault="00216571" w:rsidP="002A7B19">
      <w:pPr>
        <w:numPr>
          <w:ilvl w:val="0"/>
          <w:numId w:val="113"/>
        </w:numPr>
        <w:spacing w:before="100" w:beforeAutospacing="1" w:after="100" w:afterAutospacing="1" w:line="360" w:lineRule="auto"/>
        <w:contextualSpacing/>
        <w:jc w:val="left"/>
        <w:rPr>
          <w:rFonts w:eastAsia="MS Mincho" w:cstheme="minorHAnsi"/>
          <w:color w:val="auto"/>
          <w:sz w:val="24"/>
        </w:rPr>
      </w:pPr>
      <w:r w:rsidRPr="002A7B19">
        <w:rPr>
          <w:rFonts w:eastAsia="MS Mincho" w:cstheme="minorHAnsi"/>
          <w:color w:val="auto"/>
          <w:sz w:val="24"/>
        </w:rPr>
        <w:t>Unidad de RSC, Igualdad de Género y Diversidad</w:t>
      </w:r>
    </w:p>
    <w:p w14:paraId="5D914BDD" w14:textId="77777777" w:rsidR="00216571" w:rsidRPr="002A7B19"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2A7B19">
        <w:rPr>
          <w:rFonts w:eastAsia="MS Mincho" w:cstheme="minorHAnsi"/>
          <w:color w:val="auto"/>
          <w:sz w:val="24"/>
        </w:rPr>
        <w:t>Unidad de Innovación</w:t>
      </w:r>
    </w:p>
    <w:p w14:paraId="2A1845E1" w14:textId="698C12CE" w:rsidR="00216571" w:rsidRPr="002A7B19" w:rsidRDefault="00216571" w:rsidP="002A7B19">
      <w:pPr>
        <w:spacing w:before="100" w:beforeAutospacing="1" w:after="100" w:afterAutospacing="1" w:line="360" w:lineRule="auto"/>
        <w:rPr>
          <w:rFonts w:eastAsia="MS Mincho" w:cstheme="minorHAnsi"/>
          <w:color w:val="auto"/>
          <w:kern w:val="2"/>
          <w:sz w:val="24"/>
          <w:lang w:eastAsia="es-ES"/>
          <w14:ligatures w14:val="standardContextual"/>
        </w:rPr>
      </w:pPr>
      <w:r w:rsidRPr="002A7B19">
        <w:rPr>
          <w:rFonts w:eastAsia="MS Mincho" w:cstheme="minorHAnsi"/>
          <w:b/>
          <w:bCs/>
          <w:color w:val="auto"/>
          <w:sz w:val="24"/>
          <w:szCs w:val="22"/>
          <w:u w:val="single"/>
        </w:rPr>
        <w:t>Medios y recursos:</w:t>
      </w:r>
    </w:p>
    <w:p w14:paraId="003D82D0" w14:textId="77777777" w:rsidR="00216571" w:rsidRPr="002A7B19" w:rsidRDefault="00216571" w:rsidP="002A7B19">
      <w:pPr>
        <w:numPr>
          <w:ilvl w:val="0"/>
          <w:numId w:val="145"/>
        </w:numPr>
        <w:spacing w:before="100" w:beforeAutospacing="1" w:after="100" w:afterAutospacing="1" w:line="360" w:lineRule="auto"/>
        <w:contextualSpacing/>
        <w:jc w:val="left"/>
        <w:rPr>
          <w:rFonts w:eastAsia="MS Mincho" w:cstheme="minorHAnsi"/>
          <w:color w:val="auto"/>
          <w:kern w:val="2"/>
          <w:sz w:val="24"/>
          <w:lang w:eastAsia="es-ES"/>
          <w14:ligatures w14:val="standardContextual"/>
        </w:rPr>
      </w:pPr>
      <w:r w:rsidRPr="002A7B19">
        <w:rPr>
          <w:rFonts w:eastAsia="MS Mincho" w:cstheme="minorHAnsi"/>
          <w:color w:val="auto"/>
          <w:sz w:val="24"/>
          <w:szCs w:val="22"/>
        </w:rPr>
        <w:t xml:space="preserve">Dotación de recursos materiales, tecnológicos y económicos necesarios para la ejecución de la medida. </w:t>
      </w:r>
    </w:p>
    <w:p w14:paraId="52D01045" w14:textId="77777777" w:rsidR="00216571" w:rsidRPr="00544BE1" w:rsidRDefault="00216571" w:rsidP="00544BE1">
      <w:pPr>
        <w:numPr>
          <w:ilvl w:val="0"/>
          <w:numId w:val="150"/>
        </w:numPr>
        <w:spacing w:before="100" w:beforeAutospacing="1" w:after="100" w:afterAutospacing="1" w:line="360" w:lineRule="auto"/>
        <w:jc w:val="left"/>
        <w:rPr>
          <w:rFonts w:eastAsia="MS Mincho" w:cstheme="minorHAnsi"/>
          <w:color w:val="auto"/>
          <w:sz w:val="24"/>
        </w:rPr>
      </w:pPr>
      <w:r w:rsidRPr="00544BE1">
        <w:rPr>
          <w:rFonts w:eastAsia="MS Mincho" w:cstheme="minorHAnsi"/>
          <w:color w:val="auto"/>
          <w:sz w:val="24"/>
        </w:rPr>
        <w:t>Personal adscrito a la Unidad/Departamento correspondiente.</w:t>
      </w:r>
    </w:p>
    <w:p w14:paraId="118AB64A" w14:textId="77777777" w:rsidR="00D74A26" w:rsidRPr="002A7B19" w:rsidRDefault="00D74A26">
      <w:pPr>
        <w:jc w:val="left"/>
        <w:rPr>
          <w:rFonts w:ascii="Arial" w:eastAsiaTheme="majorEastAsia" w:hAnsi="Arial" w:cs="Arial"/>
          <w:b/>
          <w:caps/>
          <w:noProof/>
          <w:color w:val="auto"/>
          <w:sz w:val="32"/>
          <w:szCs w:val="32"/>
        </w:rPr>
      </w:pPr>
      <w:r w:rsidRPr="002A7B19">
        <w:rPr>
          <w:rFonts w:ascii="Arial" w:hAnsi="Arial" w:cs="Arial"/>
          <w:color w:val="auto"/>
          <w:sz w:val="32"/>
        </w:rPr>
        <w:br w:type="page"/>
      </w:r>
    </w:p>
    <w:p w14:paraId="70F14670" w14:textId="6F28F6A3" w:rsidR="00221086" w:rsidRPr="002A7B19" w:rsidRDefault="00AD2CBE" w:rsidP="00292BCB">
      <w:pPr>
        <w:pStyle w:val="Ttulo1"/>
      </w:pPr>
      <w:bookmarkStart w:id="74" w:name="_Toc242956676"/>
      <w:r w:rsidRPr="002A7B19">
        <w:lastRenderedPageBreak/>
        <w:t>Medios y recursos</w:t>
      </w:r>
      <w:bookmarkEnd w:id="74"/>
    </w:p>
    <w:p w14:paraId="7328214F" w14:textId="04A1EB50" w:rsidR="00D02EE8" w:rsidRPr="002A7B19" w:rsidRDefault="00D02EE8" w:rsidP="00B7465B">
      <w:pPr>
        <w:spacing w:line="360" w:lineRule="auto"/>
        <w:ind w:firstLine="360"/>
        <w:rPr>
          <w:rFonts w:ascii="Arial" w:hAnsi="Arial" w:cs="Arial"/>
          <w:color w:val="auto"/>
          <w:sz w:val="24"/>
        </w:rPr>
      </w:pPr>
      <w:r w:rsidRPr="002A7B19">
        <w:rPr>
          <w:rFonts w:ascii="Arial" w:hAnsi="Arial" w:cs="Arial"/>
          <w:color w:val="auto"/>
          <w:sz w:val="24"/>
        </w:rPr>
        <w:t>Para la implantación, seguimiento y evaluación de cada una de las medidas recogidas en e</w:t>
      </w:r>
      <w:r w:rsidR="00D74A26" w:rsidRPr="002A7B19">
        <w:rPr>
          <w:rFonts w:ascii="Arial" w:hAnsi="Arial" w:cs="Arial"/>
          <w:color w:val="auto"/>
          <w:sz w:val="24"/>
        </w:rPr>
        <w:t>ste</w:t>
      </w:r>
      <w:r w:rsidRPr="002A7B19">
        <w:rPr>
          <w:rFonts w:ascii="Arial" w:hAnsi="Arial" w:cs="Arial"/>
          <w:color w:val="auto"/>
          <w:sz w:val="24"/>
        </w:rPr>
        <w:t xml:space="preserve"> </w:t>
      </w:r>
      <w:r w:rsidR="008B653C" w:rsidRPr="002A7B19">
        <w:rPr>
          <w:rFonts w:ascii="Arial" w:hAnsi="Arial" w:cs="Arial"/>
          <w:color w:val="auto"/>
          <w:sz w:val="24"/>
        </w:rPr>
        <w:t>Plan</w:t>
      </w:r>
      <w:r w:rsidR="00D74A26" w:rsidRPr="002A7B19">
        <w:rPr>
          <w:rFonts w:ascii="Arial" w:hAnsi="Arial" w:cs="Arial"/>
          <w:color w:val="auto"/>
          <w:sz w:val="24"/>
        </w:rPr>
        <w:t xml:space="preserve"> de Igualdad</w:t>
      </w:r>
      <w:r w:rsidRPr="002A7B19">
        <w:rPr>
          <w:rFonts w:ascii="Arial" w:hAnsi="Arial" w:cs="Arial"/>
          <w:color w:val="auto"/>
          <w:sz w:val="24"/>
        </w:rPr>
        <w:t xml:space="preserve">, la </w:t>
      </w:r>
      <w:r w:rsidR="008B653C" w:rsidRPr="002A7B19">
        <w:rPr>
          <w:rFonts w:ascii="Arial" w:hAnsi="Arial" w:cs="Arial"/>
          <w:color w:val="auto"/>
          <w:sz w:val="24"/>
        </w:rPr>
        <w:t xml:space="preserve">ONCE </w:t>
      </w:r>
      <w:r w:rsidRPr="002A7B19">
        <w:rPr>
          <w:rFonts w:ascii="Arial" w:hAnsi="Arial" w:cs="Arial"/>
          <w:color w:val="auto"/>
          <w:sz w:val="24"/>
        </w:rPr>
        <w:t>dispondrá de los siguientes medios y recursos materiales y humanos:</w:t>
      </w:r>
    </w:p>
    <w:p w14:paraId="6592BFD2" w14:textId="1E39258F" w:rsidR="00D02EE8" w:rsidRPr="002A7B19" w:rsidRDefault="00D02EE8" w:rsidP="00EE1AF7">
      <w:pPr>
        <w:pStyle w:val="Prrafodelista"/>
        <w:numPr>
          <w:ilvl w:val="0"/>
          <w:numId w:val="66"/>
        </w:numPr>
        <w:spacing w:line="360" w:lineRule="auto"/>
        <w:rPr>
          <w:rFonts w:ascii="Arial" w:hAnsi="Arial" w:cs="Arial"/>
          <w:color w:val="auto"/>
          <w:sz w:val="24"/>
        </w:rPr>
      </w:pPr>
      <w:r w:rsidRPr="002A7B19">
        <w:rPr>
          <w:rFonts w:ascii="Arial" w:hAnsi="Arial" w:cs="Arial"/>
          <w:b/>
          <w:bCs/>
          <w:color w:val="auto"/>
          <w:sz w:val="24"/>
        </w:rPr>
        <w:t>Medios materiales</w:t>
      </w:r>
      <w:r w:rsidRPr="002A7B19">
        <w:rPr>
          <w:rFonts w:ascii="Arial" w:hAnsi="Arial" w:cs="Arial"/>
          <w:color w:val="auto"/>
          <w:sz w:val="24"/>
        </w:rPr>
        <w:t xml:space="preserve">. La </w:t>
      </w:r>
      <w:r w:rsidR="008B653C" w:rsidRPr="002A7B19">
        <w:rPr>
          <w:rFonts w:ascii="Arial" w:hAnsi="Arial" w:cs="Arial"/>
          <w:color w:val="auto"/>
          <w:sz w:val="24"/>
        </w:rPr>
        <w:t xml:space="preserve">Organización </w:t>
      </w:r>
      <w:r w:rsidRPr="002A7B19">
        <w:rPr>
          <w:rFonts w:ascii="Arial" w:hAnsi="Arial" w:cs="Arial"/>
          <w:color w:val="auto"/>
          <w:sz w:val="24"/>
        </w:rPr>
        <w:t xml:space="preserve">dispondrá de instalaciones adecuadas, mobiliario, dispositivos electrónicos y tecnológicos, programas informáticos, conexión a internet y otros suministros, documentación y otro material fungible para el desarrollo de las actuaciones. </w:t>
      </w:r>
    </w:p>
    <w:p w14:paraId="49D5B953" w14:textId="63EA877D" w:rsidR="00D02EE8" w:rsidRPr="002A7B19" w:rsidRDefault="00D02EE8" w:rsidP="00EE1AF7">
      <w:pPr>
        <w:pStyle w:val="Prrafodelista"/>
        <w:numPr>
          <w:ilvl w:val="0"/>
          <w:numId w:val="66"/>
        </w:numPr>
        <w:spacing w:line="360" w:lineRule="auto"/>
        <w:rPr>
          <w:rFonts w:ascii="Arial" w:hAnsi="Arial" w:cs="Arial"/>
          <w:color w:val="auto"/>
          <w:sz w:val="24"/>
        </w:rPr>
      </w:pPr>
      <w:r w:rsidRPr="002A7B19">
        <w:rPr>
          <w:rFonts w:ascii="Arial" w:hAnsi="Arial" w:cs="Arial"/>
          <w:b/>
          <w:bCs/>
          <w:color w:val="auto"/>
          <w:sz w:val="24"/>
        </w:rPr>
        <w:t>Recursos humanos</w:t>
      </w:r>
      <w:r w:rsidRPr="002A7B19">
        <w:rPr>
          <w:rFonts w:ascii="Arial" w:hAnsi="Arial" w:cs="Arial"/>
          <w:color w:val="auto"/>
          <w:sz w:val="24"/>
        </w:rPr>
        <w:t>. Además, se precisará de la implicación de profesionales que cuenten con experiencia y/o formación en materia de igualdad en el ámbito laboral y más concretamente los siguientes agentes para la ejecución de las medidas:</w:t>
      </w:r>
      <w:r w:rsidR="00C84F4D" w:rsidRPr="002A7B19">
        <w:rPr>
          <w:rFonts w:ascii="Arial" w:hAnsi="Arial" w:cs="Arial"/>
          <w:color w:val="auto"/>
          <w:sz w:val="24"/>
        </w:rPr>
        <w:t xml:space="preserve"> Dirección, Comisión de Seguimiento y Evaluación, Representantes Legales de la plantilla, plantilla, consultoras externas, responsables del área de personas y recursos humanos. </w:t>
      </w:r>
    </w:p>
    <w:p w14:paraId="27337D6B" w14:textId="1162A815" w:rsidR="00D02EE8" w:rsidRPr="002A7B19" w:rsidRDefault="00D02EE8" w:rsidP="00445BA9">
      <w:pPr>
        <w:spacing w:line="360" w:lineRule="auto"/>
        <w:rPr>
          <w:rFonts w:ascii="Arial" w:hAnsi="Arial" w:cs="Arial"/>
          <w:color w:val="auto"/>
          <w:sz w:val="24"/>
        </w:rPr>
      </w:pPr>
    </w:p>
    <w:p w14:paraId="7D5F4AA8" w14:textId="7CD74252" w:rsidR="00D02EE8" w:rsidRPr="002A7B19" w:rsidRDefault="00D02EE8" w:rsidP="00445BA9">
      <w:pPr>
        <w:spacing w:line="360" w:lineRule="auto"/>
        <w:rPr>
          <w:rFonts w:ascii="Arial" w:hAnsi="Arial" w:cs="Arial"/>
          <w:color w:val="auto"/>
          <w:sz w:val="24"/>
        </w:rPr>
      </w:pPr>
    </w:p>
    <w:p w14:paraId="4BC01899" w14:textId="77777777" w:rsidR="00D02EE8" w:rsidRPr="002A7B19" w:rsidRDefault="00D02EE8" w:rsidP="00445BA9">
      <w:pPr>
        <w:spacing w:line="360" w:lineRule="auto"/>
        <w:rPr>
          <w:rFonts w:ascii="Arial" w:hAnsi="Arial" w:cs="Arial"/>
          <w:color w:val="auto"/>
          <w:sz w:val="24"/>
        </w:rPr>
        <w:sectPr w:rsidR="00D02EE8" w:rsidRPr="002A7B19" w:rsidSect="00A715E2">
          <w:footerReference w:type="first" r:id="rId23"/>
          <w:footnotePr>
            <w:numStart w:val="2"/>
          </w:footnotePr>
          <w:pgSz w:w="11906" w:h="16838"/>
          <w:pgMar w:top="1418" w:right="1418" w:bottom="992" w:left="1418" w:header="709" w:footer="680" w:gutter="0"/>
          <w:cols w:space="708"/>
          <w:docGrid w:linePitch="360"/>
        </w:sectPr>
      </w:pPr>
    </w:p>
    <w:p w14:paraId="237C924E" w14:textId="77777777" w:rsidR="00221086" w:rsidRPr="002A7B19" w:rsidRDefault="00AD2CBE" w:rsidP="00292BCB">
      <w:pPr>
        <w:pStyle w:val="Ttulo1"/>
      </w:pPr>
      <w:bookmarkStart w:id="75" w:name="_Toc242956677"/>
      <w:r w:rsidRPr="002A7B19">
        <w:lastRenderedPageBreak/>
        <w:t>Calendario de actuaciones</w:t>
      </w:r>
      <w:bookmarkEnd w:id="75"/>
    </w:p>
    <w:tbl>
      <w:tblPr>
        <w:tblStyle w:val="TableGridPHPDOCX"/>
        <w:tblOverlap w:val="never"/>
        <w:tblW w:w="4999" w:type="pct"/>
        <w:tblLayout w:type="fixed"/>
        <w:tblCellMar>
          <w:left w:w="0" w:type="dxa"/>
          <w:right w:w="0" w:type="dxa"/>
        </w:tblCellMar>
        <w:tblLook w:val="04A0" w:firstRow="1" w:lastRow="0" w:firstColumn="1" w:lastColumn="0" w:noHBand="0" w:noVBand="1"/>
      </w:tblPr>
      <w:tblGrid>
        <w:gridCol w:w="3882"/>
        <w:gridCol w:w="238"/>
        <w:gridCol w:w="241"/>
        <w:gridCol w:w="240"/>
        <w:gridCol w:w="241"/>
        <w:gridCol w:w="241"/>
        <w:gridCol w:w="241"/>
        <w:gridCol w:w="241"/>
        <w:gridCol w:w="241"/>
        <w:gridCol w:w="241"/>
        <w:gridCol w:w="241"/>
        <w:gridCol w:w="241"/>
        <w:gridCol w:w="241"/>
        <w:gridCol w:w="241"/>
        <w:gridCol w:w="241"/>
        <w:gridCol w:w="241"/>
        <w:gridCol w:w="241"/>
        <w:gridCol w:w="241"/>
        <w:gridCol w:w="241"/>
        <w:gridCol w:w="241"/>
        <w:gridCol w:w="241"/>
        <w:gridCol w:w="241"/>
        <w:gridCol w:w="241"/>
        <w:gridCol w:w="241"/>
        <w:gridCol w:w="241"/>
        <w:gridCol w:w="241"/>
        <w:gridCol w:w="244"/>
        <w:gridCol w:w="241"/>
        <w:gridCol w:w="241"/>
        <w:gridCol w:w="241"/>
        <w:gridCol w:w="241"/>
        <w:gridCol w:w="241"/>
        <w:gridCol w:w="241"/>
        <w:gridCol w:w="241"/>
        <w:gridCol w:w="241"/>
        <w:gridCol w:w="241"/>
        <w:gridCol w:w="241"/>
        <w:gridCol w:w="241"/>
        <w:gridCol w:w="244"/>
        <w:gridCol w:w="241"/>
        <w:gridCol w:w="241"/>
        <w:gridCol w:w="241"/>
        <w:gridCol w:w="241"/>
        <w:gridCol w:w="241"/>
        <w:gridCol w:w="243"/>
        <w:gridCol w:w="243"/>
        <w:gridCol w:w="243"/>
        <w:gridCol w:w="243"/>
        <w:gridCol w:w="246"/>
      </w:tblGrid>
      <w:tr w:rsidR="001B69D8" w:rsidRPr="00636FB8" w14:paraId="2BA549C0" w14:textId="67A37A0E" w:rsidTr="0045111C">
        <w:trPr>
          <w:cantSplit/>
          <w:trHeight w:val="320"/>
          <w:tblHeader/>
        </w:trPr>
        <w:tc>
          <w:tcPr>
            <w:tcW w:w="3882" w:type="dxa"/>
          </w:tcPr>
          <w:p w14:paraId="418B53E7" w14:textId="198F2970" w:rsidR="001B69D8" w:rsidRPr="002A7B19" w:rsidRDefault="001B69D8" w:rsidP="00B7465B">
            <w:pPr>
              <w:spacing w:line="360" w:lineRule="auto"/>
              <w:jc w:val="center"/>
              <w:rPr>
                <w:rFonts w:ascii="Arial" w:hAnsi="Arial" w:cs="Arial"/>
                <w:b/>
                <w:bCs/>
                <w:color w:val="auto"/>
                <w:sz w:val="24"/>
              </w:rPr>
            </w:pPr>
            <w:r w:rsidRPr="002A7B19">
              <w:rPr>
                <w:rFonts w:ascii="Arial" w:hAnsi="Arial" w:cs="Arial"/>
                <w:b/>
                <w:bCs/>
                <w:color w:val="auto"/>
                <w:sz w:val="24"/>
              </w:rPr>
              <w:t>AÑOS</w:t>
            </w:r>
          </w:p>
        </w:tc>
        <w:tc>
          <w:tcPr>
            <w:tcW w:w="719" w:type="dxa"/>
            <w:gridSpan w:val="3"/>
            <w:vAlign w:val="center"/>
          </w:tcPr>
          <w:p w14:paraId="3F725BBE" w14:textId="3FA7CCC0" w:rsidR="001B69D8" w:rsidRPr="002A7B19" w:rsidRDefault="001B69D8" w:rsidP="00B7465B">
            <w:pPr>
              <w:spacing w:before="0" w:line="360" w:lineRule="auto"/>
              <w:jc w:val="center"/>
              <w:rPr>
                <w:rFonts w:ascii="Arial" w:hAnsi="Arial" w:cs="Arial"/>
                <w:b/>
                <w:bCs/>
                <w:color w:val="auto"/>
                <w:sz w:val="24"/>
              </w:rPr>
            </w:pPr>
            <w:r w:rsidRPr="002A7B19">
              <w:rPr>
                <w:rFonts w:ascii="Arial" w:hAnsi="Arial" w:cs="Arial"/>
                <w:b/>
                <w:bCs/>
                <w:color w:val="auto"/>
                <w:sz w:val="24"/>
              </w:rPr>
              <w:t>2026</w:t>
            </w:r>
          </w:p>
        </w:tc>
        <w:tc>
          <w:tcPr>
            <w:tcW w:w="2892" w:type="dxa"/>
            <w:gridSpan w:val="12"/>
            <w:tcBorders>
              <w:right w:val="single" w:sz="6" w:space="0" w:color="057A0D"/>
            </w:tcBorders>
            <w:vAlign w:val="center"/>
          </w:tcPr>
          <w:p w14:paraId="5FF46C08" w14:textId="29D3C80F" w:rsidR="001B69D8" w:rsidRPr="002A7B19" w:rsidRDefault="001B69D8" w:rsidP="001B69D8">
            <w:pPr>
              <w:spacing w:before="0" w:line="360" w:lineRule="auto"/>
              <w:jc w:val="center"/>
              <w:rPr>
                <w:rFonts w:ascii="Arial" w:hAnsi="Arial" w:cs="Arial"/>
                <w:b/>
                <w:bCs/>
                <w:color w:val="auto"/>
                <w:sz w:val="24"/>
              </w:rPr>
            </w:pPr>
            <w:r w:rsidRPr="002A7B19">
              <w:rPr>
                <w:rFonts w:ascii="Arial" w:hAnsi="Arial" w:cs="Arial"/>
                <w:b/>
                <w:bCs/>
                <w:color w:val="auto"/>
                <w:sz w:val="24"/>
              </w:rPr>
              <w:t>2027</w:t>
            </w:r>
          </w:p>
        </w:tc>
        <w:tc>
          <w:tcPr>
            <w:tcW w:w="2895" w:type="dxa"/>
            <w:gridSpan w:val="12"/>
            <w:vAlign w:val="center"/>
          </w:tcPr>
          <w:p w14:paraId="7E7F87EA" w14:textId="2098FB57" w:rsidR="001B69D8" w:rsidRPr="002A7B19" w:rsidRDefault="001B69D8" w:rsidP="001B69D8">
            <w:pPr>
              <w:spacing w:before="0" w:line="360" w:lineRule="auto"/>
              <w:jc w:val="center"/>
              <w:rPr>
                <w:rFonts w:ascii="Arial" w:hAnsi="Arial" w:cs="Arial"/>
                <w:b/>
                <w:bCs/>
                <w:color w:val="auto"/>
                <w:sz w:val="24"/>
              </w:rPr>
            </w:pPr>
            <w:r w:rsidRPr="002A7B19">
              <w:rPr>
                <w:rFonts w:ascii="Arial" w:hAnsi="Arial" w:cs="Arial"/>
                <w:b/>
                <w:bCs/>
                <w:color w:val="auto"/>
                <w:sz w:val="24"/>
              </w:rPr>
              <w:t>2028</w:t>
            </w:r>
          </w:p>
        </w:tc>
        <w:tc>
          <w:tcPr>
            <w:tcW w:w="2895" w:type="dxa"/>
            <w:gridSpan w:val="12"/>
            <w:tcBorders>
              <w:left w:val="single" w:sz="6" w:space="0" w:color="057A0D"/>
              <w:right w:val="single" w:sz="6" w:space="0" w:color="057A0D"/>
            </w:tcBorders>
            <w:vAlign w:val="center"/>
          </w:tcPr>
          <w:p w14:paraId="304A40D0" w14:textId="21BE28FD" w:rsidR="001B69D8" w:rsidRPr="002A7B19" w:rsidRDefault="001B69D8" w:rsidP="001B69D8">
            <w:pPr>
              <w:spacing w:before="0" w:line="360" w:lineRule="auto"/>
              <w:jc w:val="center"/>
              <w:rPr>
                <w:rFonts w:ascii="Arial" w:hAnsi="Arial" w:cs="Arial"/>
                <w:b/>
                <w:bCs/>
                <w:color w:val="auto"/>
                <w:sz w:val="24"/>
              </w:rPr>
            </w:pPr>
            <w:r w:rsidRPr="002A7B19">
              <w:rPr>
                <w:rFonts w:ascii="Arial" w:hAnsi="Arial" w:cs="Arial"/>
                <w:b/>
                <w:bCs/>
                <w:color w:val="auto"/>
                <w:sz w:val="24"/>
              </w:rPr>
              <w:t>2029</w:t>
            </w:r>
          </w:p>
        </w:tc>
        <w:tc>
          <w:tcPr>
            <w:tcW w:w="2182" w:type="dxa"/>
            <w:gridSpan w:val="9"/>
            <w:tcBorders>
              <w:left w:val="single" w:sz="6" w:space="0" w:color="057A0D"/>
            </w:tcBorders>
            <w:vAlign w:val="center"/>
          </w:tcPr>
          <w:p w14:paraId="058E6692" w14:textId="77777777" w:rsidR="001B69D8" w:rsidRPr="002A7B19" w:rsidRDefault="001B69D8" w:rsidP="00B7465B">
            <w:pPr>
              <w:spacing w:before="0" w:line="360" w:lineRule="auto"/>
              <w:jc w:val="center"/>
              <w:rPr>
                <w:rFonts w:ascii="Arial" w:hAnsi="Arial" w:cs="Arial"/>
                <w:b/>
                <w:bCs/>
                <w:color w:val="auto"/>
                <w:sz w:val="24"/>
              </w:rPr>
            </w:pPr>
            <w:r w:rsidRPr="002A7B19">
              <w:rPr>
                <w:rFonts w:ascii="Arial" w:hAnsi="Arial" w:cs="Arial"/>
                <w:b/>
                <w:bCs/>
                <w:color w:val="auto"/>
                <w:sz w:val="24"/>
              </w:rPr>
              <w:t>2030</w:t>
            </w:r>
          </w:p>
        </w:tc>
      </w:tr>
      <w:tr w:rsidR="00B7465B" w:rsidRPr="00636FB8" w14:paraId="14344C66" w14:textId="5B42B2A2" w:rsidTr="001B69D8">
        <w:trPr>
          <w:cantSplit/>
          <w:trHeight w:val="320"/>
          <w:tblHeader/>
        </w:trPr>
        <w:tc>
          <w:tcPr>
            <w:tcW w:w="3882" w:type="dxa"/>
          </w:tcPr>
          <w:p w14:paraId="5D84E932" w14:textId="4A146910" w:rsidR="00B7465B" w:rsidRPr="002A7B19" w:rsidRDefault="00B7465B" w:rsidP="00B7465B">
            <w:pPr>
              <w:spacing w:line="360" w:lineRule="auto"/>
              <w:jc w:val="center"/>
              <w:rPr>
                <w:rFonts w:ascii="Arial" w:hAnsi="Arial" w:cs="Arial"/>
                <w:b/>
                <w:bCs/>
                <w:color w:val="auto"/>
                <w:sz w:val="24"/>
              </w:rPr>
            </w:pPr>
            <w:r w:rsidRPr="002A7B19">
              <w:rPr>
                <w:rFonts w:ascii="Arial" w:hAnsi="Arial" w:cs="Arial"/>
                <w:b/>
                <w:bCs/>
                <w:color w:val="auto"/>
                <w:sz w:val="24"/>
              </w:rPr>
              <w:t>MESES</w:t>
            </w:r>
          </w:p>
        </w:tc>
        <w:tc>
          <w:tcPr>
            <w:tcW w:w="238" w:type="dxa"/>
            <w:vAlign w:val="center"/>
          </w:tcPr>
          <w:p w14:paraId="2E953BC9"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O</w:t>
            </w:r>
          </w:p>
        </w:tc>
        <w:tc>
          <w:tcPr>
            <w:tcW w:w="241" w:type="dxa"/>
            <w:vAlign w:val="center"/>
          </w:tcPr>
          <w:p w14:paraId="2E23677C"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N</w:t>
            </w:r>
          </w:p>
        </w:tc>
        <w:tc>
          <w:tcPr>
            <w:tcW w:w="240" w:type="dxa"/>
            <w:vAlign w:val="center"/>
          </w:tcPr>
          <w:p w14:paraId="1F45D53E"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D</w:t>
            </w:r>
          </w:p>
        </w:tc>
        <w:tc>
          <w:tcPr>
            <w:tcW w:w="241" w:type="dxa"/>
            <w:vAlign w:val="center"/>
          </w:tcPr>
          <w:p w14:paraId="55127327"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E</w:t>
            </w:r>
          </w:p>
        </w:tc>
        <w:tc>
          <w:tcPr>
            <w:tcW w:w="241" w:type="dxa"/>
            <w:vAlign w:val="center"/>
          </w:tcPr>
          <w:p w14:paraId="3FD891E2"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F</w:t>
            </w:r>
          </w:p>
        </w:tc>
        <w:tc>
          <w:tcPr>
            <w:tcW w:w="241" w:type="dxa"/>
            <w:vAlign w:val="center"/>
          </w:tcPr>
          <w:p w14:paraId="72616876"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1DF15D26"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4F8F2C08"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429915B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05E2A2B0"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6287FCEC"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15FED269"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S</w:t>
            </w:r>
          </w:p>
        </w:tc>
        <w:tc>
          <w:tcPr>
            <w:tcW w:w="241" w:type="dxa"/>
            <w:vAlign w:val="center"/>
          </w:tcPr>
          <w:p w14:paraId="6BDAD677"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O</w:t>
            </w:r>
          </w:p>
        </w:tc>
        <w:tc>
          <w:tcPr>
            <w:tcW w:w="241" w:type="dxa"/>
            <w:vAlign w:val="center"/>
          </w:tcPr>
          <w:p w14:paraId="456288A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N</w:t>
            </w:r>
          </w:p>
        </w:tc>
        <w:tc>
          <w:tcPr>
            <w:tcW w:w="241" w:type="dxa"/>
            <w:vAlign w:val="center"/>
          </w:tcPr>
          <w:p w14:paraId="7020EDB1"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D</w:t>
            </w:r>
          </w:p>
        </w:tc>
        <w:tc>
          <w:tcPr>
            <w:tcW w:w="241" w:type="dxa"/>
            <w:vAlign w:val="center"/>
          </w:tcPr>
          <w:p w14:paraId="3A4B91A4"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E</w:t>
            </w:r>
          </w:p>
        </w:tc>
        <w:tc>
          <w:tcPr>
            <w:tcW w:w="241" w:type="dxa"/>
            <w:vAlign w:val="center"/>
          </w:tcPr>
          <w:p w14:paraId="001F219D"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F</w:t>
            </w:r>
          </w:p>
        </w:tc>
        <w:tc>
          <w:tcPr>
            <w:tcW w:w="241" w:type="dxa"/>
            <w:vAlign w:val="center"/>
          </w:tcPr>
          <w:p w14:paraId="45594021"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0BFDFF6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2A3B798B"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46B297A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4C708017"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12EEC27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6CA6BCA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S</w:t>
            </w:r>
          </w:p>
        </w:tc>
        <w:tc>
          <w:tcPr>
            <w:tcW w:w="241" w:type="dxa"/>
            <w:vAlign w:val="center"/>
          </w:tcPr>
          <w:p w14:paraId="53A00458"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O</w:t>
            </w:r>
          </w:p>
        </w:tc>
        <w:tc>
          <w:tcPr>
            <w:tcW w:w="244" w:type="dxa"/>
            <w:vAlign w:val="center"/>
          </w:tcPr>
          <w:p w14:paraId="3CD38E4B"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N</w:t>
            </w:r>
          </w:p>
        </w:tc>
        <w:tc>
          <w:tcPr>
            <w:tcW w:w="241" w:type="dxa"/>
            <w:vAlign w:val="center"/>
          </w:tcPr>
          <w:p w14:paraId="1B06A36C"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D</w:t>
            </w:r>
          </w:p>
        </w:tc>
        <w:tc>
          <w:tcPr>
            <w:tcW w:w="241" w:type="dxa"/>
            <w:vAlign w:val="center"/>
          </w:tcPr>
          <w:p w14:paraId="68B82758"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E</w:t>
            </w:r>
          </w:p>
        </w:tc>
        <w:tc>
          <w:tcPr>
            <w:tcW w:w="241" w:type="dxa"/>
            <w:vAlign w:val="center"/>
          </w:tcPr>
          <w:p w14:paraId="7BCA5540"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F</w:t>
            </w:r>
          </w:p>
        </w:tc>
        <w:tc>
          <w:tcPr>
            <w:tcW w:w="241" w:type="dxa"/>
            <w:vAlign w:val="center"/>
          </w:tcPr>
          <w:p w14:paraId="1C3562E0"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471EF122"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09158351"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195B655D"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624C575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1" w:type="dxa"/>
            <w:vAlign w:val="center"/>
          </w:tcPr>
          <w:p w14:paraId="25BF3AB6"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1" w:type="dxa"/>
            <w:vAlign w:val="center"/>
          </w:tcPr>
          <w:p w14:paraId="343C21FF"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S</w:t>
            </w:r>
          </w:p>
        </w:tc>
        <w:tc>
          <w:tcPr>
            <w:tcW w:w="241" w:type="dxa"/>
            <w:vAlign w:val="center"/>
          </w:tcPr>
          <w:p w14:paraId="01F1113A"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O</w:t>
            </w:r>
          </w:p>
        </w:tc>
        <w:tc>
          <w:tcPr>
            <w:tcW w:w="244" w:type="dxa"/>
            <w:vAlign w:val="center"/>
          </w:tcPr>
          <w:p w14:paraId="182E8C87"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N</w:t>
            </w:r>
          </w:p>
        </w:tc>
        <w:tc>
          <w:tcPr>
            <w:tcW w:w="241" w:type="dxa"/>
            <w:vAlign w:val="center"/>
          </w:tcPr>
          <w:p w14:paraId="4CD1E233"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D</w:t>
            </w:r>
          </w:p>
        </w:tc>
        <w:tc>
          <w:tcPr>
            <w:tcW w:w="241" w:type="dxa"/>
            <w:vAlign w:val="center"/>
          </w:tcPr>
          <w:p w14:paraId="2ADF9020"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E</w:t>
            </w:r>
          </w:p>
        </w:tc>
        <w:tc>
          <w:tcPr>
            <w:tcW w:w="241" w:type="dxa"/>
            <w:vAlign w:val="center"/>
          </w:tcPr>
          <w:p w14:paraId="5DA8EE0B"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F</w:t>
            </w:r>
          </w:p>
        </w:tc>
        <w:tc>
          <w:tcPr>
            <w:tcW w:w="241" w:type="dxa"/>
            <w:vAlign w:val="center"/>
          </w:tcPr>
          <w:p w14:paraId="34C114B5"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1" w:type="dxa"/>
            <w:vAlign w:val="center"/>
          </w:tcPr>
          <w:p w14:paraId="6E442F21"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3" w:type="dxa"/>
            <w:vAlign w:val="center"/>
          </w:tcPr>
          <w:p w14:paraId="48D0FADA" w14:textId="77777777"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M</w:t>
            </w:r>
          </w:p>
        </w:tc>
        <w:tc>
          <w:tcPr>
            <w:tcW w:w="243" w:type="dxa"/>
            <w:vAlign w:val="center"/>
          </w:tcPr>
          <w:p w14:paraId="695F4ED9" w14:textId="60B065A5"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3" w:type="dxa"/>
            <w:vAlign w:val="center"/>
          </w:tcPr>
          <w:p w14:paraId="67FD294F" w14:textId="609A3001"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J</w:t>
            </w:r>
          </w:p>
        </w:tc>
        <w:tc>
          <w:tcPr>
            <w:tcW w:w="243" w:type="dxa"/>
            <w:vAlign w:val="center"/>
          </w:tcPr>
          <w:p w14:paraId="0ADA3982" w14:textId="3C145D54"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A</w:t>
            </w:r>
          </w:p>
        </w:tc>
        <w:tc>
          <w:tcPr>
            <w:tcW w:w="246" w:type="dxa"/>
            <w:vAlign w:val="center"/>
          </w:tcPr>
          <w:p w14:paraId="28CBDD6D" w14:textId="35CE3FF0" w:rsidR="00B7465B" w:rsidRPr="002A7B19" w:rsidRDefault="00B7465B" w:rsidP="00B7465B">
            <w:pPr>
              <w:spacing w:before="0" w:line="360" w:lineRule="auto"/>
              <w:jc w:val="center"/>
              <w:rPr>
                <w:rFonts w:ascii="Arial" w:hAnsi="Arial" w:cs="Arial"/>
                <w:b/>
                <w:bCs/>
                <w:color w:val="auto"/>
                <w:sz w:val="20"/>
                <w:szCs w:val="20"/>
              </w:rPr>
            </w:pPr>
            <w:r w:rsidRPr="002A7B19">
              <w:rPr>
                <w:rFonts w:ascii="Arial" w:hAnsi="Arial" w:cs="Arial"/>
                <w:b/>
                <w:bCs/>
                <w:color w:val="auto"/>
                <w:sz w:val="20"/>
                <w:szCs w:val="20"/>
              </w:rPr>
              <w:t>S</w:t>
            </w:r>
          </w:p>
        </w:tc>
      </w:tr>
      <w:tr w:rsidR="006A7C3B" w:rsidRPr="00636FB8" w14:paraId="07351601" w14:textId="2FFA59A4" w:rsidTr="00A32486">
        <w:trPr>
          <w:cantSplit/>
          <w:trHeight w:val="640"/>
        </w:trPr>
        <w:tc>
          <w:tcPr>
            <w:tcW w:w="15465" w:type="dxa"/>
            <w:gridSpan w:val="49"/>
            <w:tcMar>
              <w:top w:w="50" w:type="dxa"/>
              <w:left w:w="50" w:type="dxa"/>
              <w:bottom w:w="50" w:type="dxa"/>
              <w:right w:w="50" w:type="dxa"/>
            </w:tcMar>
            <w:vAlign w:val="center"/>
          </w:tcPr>
          <w:p w14:paraId="324DC783" w14:textId="00E1E2CF"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 xml:space="preserve">PROCESOS DE SELECCIÓN Y </w:t>
            </w:r>
            <w:r w:rsidR="00012CC3" w:rsidRPr="002A7B19">
              <w:rPr>
                <w:rFonts w:ascii="Arial" w:hAnsi="Arial" w:cs="Arial"/>
                <w:b/>
                <w:bCs/>
                <w:color w:val="auto"/>
                <w:sz w:val="24"/>
              </w:rPr>
              <w:t>PROMOCIÓN</w:t>
            </w:r>
          </w:p>
        </w:tc>
      </w:tr>
      <w:tr w:rsidR="008E0436" w:rsidRPr="00636FB8" w14:paraId="6F6B4B9F" w14:textId="6CEBCBBF" w:rsidTr="002A7B19">
        <w:trPr>
          <w:cantSplit/>
          <w:trHeight w:val="640"/>
        </w:trPr>
        <w:tc>
          <w:tcPr>
            <w:tcW w:w="3882" w:type="dxa"/>
            <w:tcMar>
              <w:top w:w="50" w:type="dxa"/>
              <w:left w:w="50" w:type="dxa"/>
              <w:bottom w:w="50" w:type="dxa"/>
              <w:right w:w="50" w:type="dxa"/>
            </w:tcMar>
            <w:vAlign w:val="center"/>
          </w:tcPr>
          <w:p w14:paraId="1A99D8D1" w14:textId="1D7B288A"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 Selección y promoción del sexo menos representado a igual perfil competencial</w:t>
            </w:r>
          </w:p>
        </w:tc>
        <w:tc>
          <w:tcPr>
            <w:tcW w:w="238" w:type="dxa"/>
            <w:shd w:val="clear" w:color="auto" w:fill="E2EFD9"/>
          </w:tcPr>
          <w:p w14:paraId="709E10D4" w14:textId="60B331E0" w:rsidR="008E0436" w:rsidRPr="002A7B19" w:rsidRDefault="008E0436" w:rsidP="002A7B19">
            <w:pPr>
              <w:spacing w:line="360" w:lineRule="auto"/>
              <w:jc w:val="center"/>
              <w:rPr>
                <w:rFonts w:cstheme="minorHAnsi"/>
                <w:color w:val="auto"/>
                <w:sz w:val="24"/>
              </w:rPr>
            </w:pPr>
            <w:r w:rsidRPr="002A7B19">
              <w:rPr>
                <w:rFonts w:cstheme="minorHAnsi"/>
                <w:color w:val="auto"/>
                <w:sz w:val="24"/>
              </w:rPr>
              <w:t>X</w:t>
            </w:r>
          </w:p>
        </w:tc>
        <w:tc>
          <w:tcPr>
            <w:tcW w:w="241" w:type="dxa"/>
            <w:shd w:val="clear" w:color="auto" w:fill="E2EFD9"/>
          </w:tcPr>
          <w:p w14:paraId="7AF88E3F" w14:textId="4DF3F7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2C760332" w14:textId="7DE79D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66555D4" w14:textId="5E9C59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9A767D" w14:textId="38E4BD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C07666" w14:textId="4B2D0D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8AEA7E" w14:textId="7FF8ECE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E52A988" w14:textId="7F1AC8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3EA45E" w14:textId="32204C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347B72" w14:textId="2F8FCE6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70A154" w14:textId="4386B6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5E9CFFD" w14:textId="0E89B20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DCC06C" w14:textId="7ED2E9F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CEF32F" w14:textId="11D015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E5426F9" w14:textId="1065F7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67CA37" w14:textId="7B63D77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C57CD2" w14:textId="6F34DCA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5239CA" w14:textId="2EA934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7FC862" w14:textId="7FAB6F5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A3734D1" w14:textId="09CA87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F1E7E8" w14:textId="377C1E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5A68AE" w14:textId="3B382C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86E93EF" w14:textId="36D3235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52E158F" w14:textId="6718B4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FDF1B4" w14:textId="6EE86E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02E6FAB" w14:textId="2D7E02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7EAE77" w14:textId="03D0F8D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F7DFAE" w14:textId="404DD9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4CBE85" w14:textId="1E86451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35E9E2" w14:textId="3B6892A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5A366D" w14:textId="7BC779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BE6DDB3" w14:textId="61E43CB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D3D74C" w14:textId="180001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F74C17" w14:textId="2489B7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12EBACA" w14:textId="3384337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C0A635" w14:textId="6868698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1B51C64" w14:textId="29EF5BE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C0EF9B4" w14:textId="2599FC2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58E2BE8" w14:textId="50291E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3741FE" w14:textId="4F7326C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EB7787" w14:textId="42E4B9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55501C" w14:textId="58BFC7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EF0263" w14:textId="1E75A4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B3B5CFE" w14:textId="78650C3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6C75886" w14:textId="7E1CF6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227ED0B" w14:textId="100340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092119D" w14:textId="5AFD172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2CF45274" w14:textId="61C7526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58BA7389" w14:textId="340BED8E" w:rsidTr="002A7B19">
        <w:trPr>
          <w:cantSplit/>
          <w:trHeight w:val="640"/>
        </w:trPr>
        <w:tc>
          <w:tcPr>
            <w:tcW w:w="3882" w:type="dxa"/>
            <w:tcMar>
              <w:top w:w="50" w:type="dxa"/>
              <w:left w:w="50" w:type="dxa"/>
              <w:bottom w:w="50" w:type="dxa"/>
              <w:right w:w="50" w:type="dxa"/>
            </w:tcMar>
            <w:vAlign w:val="center"/>
          </w:tcPr>
          <w:p w14:paraId="0240FA51" w14:textId="64BE5556"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 Planes de relevo con presencia equilibrada de mujeres y hombres en puestos de responsabilidad</w:t>
            </w:r>
          </w:p>
        </w:tc>
        <w:tc>
          <w:tcPr>
            <w:tcW w:w="238" w:type="dxa"/>
            <w:shd w:val="clear" w:color="auto" w:fill="E2EFD9"/>
          </w:tcPr>
          <w:p w14:paraId="18B096A1" w14:textId="558D40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8F539D" w14:textId="2361229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1A877F8F" w14:textId="399E464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355C67" w14:textId="2F111C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26B1E3" w14:textId="3A5756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831C78" w14:textId="1A6445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E7FA9D" w14:textId="0BA619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863CC4" w14:textId="418E80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D5FBFA" w14:textId="1C1260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307852" w14:textId="3AEE0F4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8494BE" w14:textId="2226ACB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4B0448" w14:textId="537FD4C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F00E08" w14:textId="7C67A6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571482" w14:textId="76CC589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BAA3A1" w14:textId="32C63C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24409C" w14:textId="404DA5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4CF9ACD" w14:textId="5A0284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72AD85" w14:textId="2C58653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77BBAE" w14:textId="6EDA5E9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67DF6C" w14:textId="39B1774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8F30A93" w14:textId="2F98D99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EE98929" w14:textId="7512ED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3FC8FA" w14:textId="5CFF98F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0E0BEA" w14:textId="39D40B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EBFBD4" w14:textId="65E0BA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6328DC77" w14:textId="5620DE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9EA303" w14:textId="02E796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E08581" w14:textId="05ACE95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96E706B" w14:textId="20159C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DB8872" w14:textId="35CE293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0E5382" w14:textId="2E7B15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9A670C1" w14:textId="0BFB00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1405D60" w14:textId="53514B9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4B0DBB" w14:textId="5254DD1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35AA151" w14:textId="71B855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EB66DB" w14:textId="08A653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D5D5DE" w14:textId="5EA4D8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97A9E94" w14:textId="1F6BD4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229A8F" w14:textId="548AB9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905775" w14:textId="0FA46CE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E7818EB" w14:textId="5BA63F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60BB20" w14:textId="504F8A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F7869B" w14:textId="223F0B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7F3A2D3" w14:textId="57926E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50BD2D4" w14:textId="383A29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993A240" w14:textId="67D898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C5951A1" w14:textId="3A6E06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48A52A04" w14:textId="36B15C0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5852B1A1" w14:textId="0349B599" w:rsidTr="002A7B19">
        <w:trPr>
          <w:cantSplit/>
          <w:trHeight w:val="640"/>
        </w:trPr>
        <w:tc>
          <w:tcPr>
            <w:tcW w:w="3882" w:type="dxa"/>
            <w:tcMar>
              <w:top w:w="50" w:type="dxa"/>
              <w:left w:w="50" w:type="dxa"/>
              <w:bottom w:w="50" w:type="dxa"/>
              <w:right w:w="50" w:type="dxa"/>
            </w:tcMar>
            <w:vAlign w:val="center"/>
          </w:tcPr>
          <w:p w14:paraId="03EF246B" w14:textId="22E85125"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3.- Programas de desarrollo del talento con perspectiva de género</w:t>
            </w:r>
          </w:p>
        </w:tc>
        <w:tc>
          <w:tcPr>
            <w:tcW w:w="238" w:type="dxa"/>
            <w:shd w:val="clear" w:color="auto" w:fill="E2EFD9"/>
          </w:tcPr>
          <w:p w14:paraId="03407AAB" w14:textId="26E8D9B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AEB6D4" w14:textId="6078307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58A8D283" w14:textId="07FBB6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A0C0DB" w14:textId="3E896B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138686" w14:textId="439BCD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1C8AE9" w14:textId="13C823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09EA61" w14:textId="7E2F7EA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716DFF" w14:textId="12D9370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495928C" w14:textId="07FA7C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23E692" w14:textId="59CDB4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1513420" w14:textId="40BC2F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49753B" w14:textId="6A133B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234ED3" w14:textId="2F70B4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93A7D4" w14:textId="186FB45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09A4C2E" w14:textId="7A1464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694438" w14:textId="7DC7A5E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6B0B70" w14:textId="2D97ABD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A27B2B" w14:textId="562FB7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5BCBEE" w14:textId="4A6B19D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AB42D9" w14:textId="683AEB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30736D" w14:textId="15DF86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C8C1FD" w14:textId="7222A9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C6D2E4" w14:textId="549B5B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953ACF" w14:textId="16D470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FE0A10" w14:textId="7957845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47D4F31C" w14:textId="460D35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7F5735" w14:textId="097A9FB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416485" w14:textId="557FAFC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BA1B1B" w14:textId="7824EB6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AEBE04" w14:textId="410F1C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BC65CF" w14:textId="42E18CD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9AA58A" w14:textId="374CCA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CD9C30" w14:textId="70CDDC4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EDBD6C" w14:textId="1CB3A9C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888A5DC" w14:textId="47B791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4FC9A7" w14:textId="6FEB1E1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F7F89D" w14:textId="75003FB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C097CEC" w14:textId="06C8607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0A3410" w14:textId="68EFB8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7C2AD8" w14:textId="31F299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8482ED" w14:textId="13D476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9F8B7F" w14:textId="166E3F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B77954" w14:textId="67AD24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DB65E75" w14:textId="27979AD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DBD8AF4" w14:textId="2A4ABB6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B6CE17B" w14:textId="7B6B35D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843DFA9" w14:textId="2A0A22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3DC84F67" w14:textId="4D23BF1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3946EDDD" w14:textId="489AEB53" w:rsidTr="002A7B19">
        <w:trPr>
          <w:cantSplit/>
          <w:trHeight w:val="640"/>
        </w:trPr>
        <w:tc>
          <w:tcPr>
            <w:tcW w:w="3882" w:type="dxa"/>
            <w:tcMar>
              <w:top w:w="50" w:type="dxa"/>
              <w:left w:w="50" w:type="dxa"/>
              <w:bottom w:w="50" w:type="dxa"/>
              <w:right w:w="50" w:type="dxa"/>
            </w:tcMar>
            <w:vAlign w:val="center"/>
          </w:tcPr>
          <w:p w14:paraId="00A418FB" w14:textId="71121F8F"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4.- Formación sobre sesgos inconscientes a equipos involucrados en procesos de selección y promoción</w:t>
            </w:r>
          </w:p>
        </w:tc>
        <w:tc>
          <w:tcPr>
            <w:tcW w:w="238" w:type="dxa"/>
            <w:shd w:val="clear" w:color="auto" w:fill="E2EFD9"/>
          </w:tcPr>
          <w:p w14:paraId="61AD2C2E" w14:textId="540810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84D992" w14:textId="545B63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429B8F5B" w14:textId="510B2E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D75D50" w14:textId="34F2728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23BC4D" w14:textId="54207B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FBA194" w14:textId="7D34DB5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7268CE" w14:textId="6FCF3D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2B8FF6" w14:textId="7C64CD7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03EA436" w14:textId="422A662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E2E8F46" w14:textId="6F9DDA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3B3A3D" w14:textId="15E6AFD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35E66A" w14:textId="4DF4B1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D54973" w14:textId="3F4014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6F8B8E" w14:textId="185A8EF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F49AB11" w14:textId="652AE5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3474E8" w14:textId="39B64E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75B7EE" w14:textId="21F93DB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1E0285" w14:textId="71C0DD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539915" w14:textId="0EF32A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24A2A0" w14:textId="21B7E7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7FD8D2" w14:textId="27378C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ADE481" w14:textId="1921AD1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23F837" w14:textId="3BFA985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F6172B" w14:textId="17B3DA1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E3A782" w14:textId="69C16D1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189E0CBB" w14:textId="3C828D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5B27FF" w14:textId="7770D8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1A0EBD" w14:textId="3F34CF7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8B47634" w14:textId="6808F7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E2777F0" w14:textId="3B0FBF3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31243A" w14:textId="662672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47B072" w14:textId="6BF124F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48C40D" w14:textId="1D253C2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96213B" w14:textId="388185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85AD99" w14:textId="5BDFD7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61A645" w14:textId="356DAB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3456D3" w14:textId="4B6A551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4EF38124" w14:textId="494FBF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AE2D86" w14:textId="137C2BE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1559A7" w14:textId="1DAC054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D1D2BC4" w14:textId="6B52FA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24DEB7" w14:textId="6954E04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880C429" w14:textId="782CB95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EF21CC7" w14:textId="66D0201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3F494CD" w14:textId="596CF8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F6989A8" w14:textId="44783D5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B392EDB" w14:textId="53D7132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7A42B5E0" w14:textId="7D063DA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72180153" w14:textId="6C4853B3" w:rsidTr="00BD5FCF">
        <w:trPr>
          <w:cantSplit/>
          <w:trHeight w:val="640"/>
        </w:trPr>
        <w:tc>
          <w:tcPr>
            <w:tcW w:w="15465" w:type="dxa"/>
            <w:gridSpan w:val="49"/>
            <w:tcMar>
              <w:top w:w="50" w:type="dxa"/>
              <w:left w:w="50" w:type="dxa"/>
              <w:bottom w:w="50" w:type="dxa"/>
              <w:right w:w="50" w:type="dxa"/>
            </w:tcMar>
            <w:vAlign w:val="center"/>
          </w:tcPr>
          <w:p w14:paraId="2DBFE7A6" w14:textId="3E1AF13C"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lastRenderedPageBreak/>
              <w:t>CLASIFICACIÓN PROFESIONAL</w:t>
            </w:r>
          </w:p>
        </w:tc>
      </w:tr>
      <w:tr w:rsidR="008E0436" w:rsidRPr="00636FB8" w14:paraId="234580D5" w14:textId="36269B41" w:rsidTr="002A7B19">
        <w:trPr>
          <w:cantSplit/>
          <w:trHeight w:val="640"/>
        </w:trPr>
        <w:tc>
          <w:tcPr>
            <w:tcW w:w="3882" w:type="dxa"/>
            <w:tcMar>
              <w:top w:w="50" w:type="dxa"/>
              <w:left w:w="50" w:type="dxa"/>
              <w:bottom w:w="50" w:type="dxa"/>
              <w:right w:w="50" w:type="dxa"/>
            </w:tcMar>
            <w:vAlign w:val="center"/>
          </w:tcPr>
          <w:p w14:paraId="1DF7C950" w14:textId="199490C2"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5.- Revisión de las descripciones de puestos y documentación asociada con perspectiva de género</w:t>
            </w:r>
          </w:p>
        </w:tc>
        <w:tc>
          <w:tcPr>
            <w:tcW w:w="238" w:type="dxa"/>
          </w:tcPr>
          <w:p w14:paraId="067CA0AD" w14:textId="77777777" w:rsidR="008E0436" w:rsidRPr="002A7B19" w:rsidRDefault="008E0436" w:rsidP="008E0436">
            <w:pPr>
              <w:spacing w:line="360" w:lineRule="auto"/>
              <w:rPr>
                <w:rFonts w:ascii="Arial" w:hAnsi="Arial" w:cs="Arial"/>
                <w:color w:val="auto"/>
                <w:sz w:val="24"/>
              </w:rPr>
            </w:pPr>
          </w:p>
        </w:tc>
        <w:tc>
          <w:tcPr>
            <w:tcW w:w="241" w:type="dxa"/>
          </w:tcPr>
          <w:p w14:paraId="762CC0B2" w14:textId="77777777" w:rsidR="008E0436" w:rsidRPr="002A7B19" w:rsidRDefault="008E0436" w:rsidP="008E0436">
            <w:pPr>
              <w:spacing w:line="360" w:lineRule="auto"/>
              <w:rPr>
                <w:rFonts w:ascii="Arial" w:hAnsi="Arial" w:cs="Arial"/>
                <w:color w:val="auto"/>
                <w:sz w:val="24"/>
              </w:rPr>
            </w:pPr>
          </w:p>
        </w:tc>
        <w:tc>
          <w:tcPr>
            <w:tcW w:w="240" w:type="dxa"/>
          </w:tcPr>
          <w:p w14:paraId="2DE9612E"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6D41E691" w14:textId="427504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37461C" w14:textId="1E411A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895659" w14:textId="42989B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C25452" w14:textId="7396766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29AC45" w14:textId="6E49393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C2D525" w14:textId="0A25C1B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77AC81" w14:textId="65843F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21B652" w14:textId="1D810A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5C192B" w14:textId="7A758C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3E54FF" w14:textId="0A91A6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4FA2B7" w14:textId="10A2BD0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22057E" w14:textId="4E3AE4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839A9C3" w14:textId="445A01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326267" w14:textId="4BF7F4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F5C49C" w14:textId="02742EA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984818B" w14:textId="3E2EA7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6A886A" w14:textId="1EDD4D8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0018F5" w14:textId="2AF4AF2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CA4FA9" w14:textId="07EF527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5EEC5F" w14:textId="033B72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9EDA99" w14:textId="1A92455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34CA24" w14:textId="787C044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143BA784" w14:textId="48BD4CE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961DA9" w14:textId="213BC81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Pr>
          <w:p w14:paraId="4CFCCAC3" w14:textId="77777777" w:rsidR="008E0436" w:rsidRPr="002A7B19" w:rsidRDefault="008E0436" w:rsidP="008E0436">
            <w:pPr>
              <w:spacing w:line="360" w:lineRule="auto"/>
              <w:rPr>
                <w:rFonts w:ascii="Arial" w:hAnsi="Arial" w:cs="Arial"/>
                <w:color w:val="auto"/>
                <w:sz w:val="24"/>
              </w:rPr>
            </w:pPr>
          </w:p>
        </w:tc>
        <w:tc>
          <w:tcPr>
            <w:tcW w:w="241" w:type="dxa"/>
          </w:tcPr>
          <w:p w14:paraId="18FB8A09" w14:textId="77777777" w:rsidR="008E0436" w:rsidRPr="002A7B19" w:rsidRDefault="008E0436" w:rsidP="008E0436">
            <w:pPr>
              <w:spacing w:line="360" w:lineRule="auto"/>
              <w:rPr>
                <w:rFonts w:ascii="Arial" w:hAnsi="Arial" w:cs="Arial"/>
                <w:color w:val="auto"/>
                <w:sz w:val="24"/>
              </w:rPr>
            </w:pPr>
          </w:p>
        </w:tc>
        <w:tc>
          <w:tcPr>
            <w:tcW w:w="241" w:type="dxa"/>
          </w:tcPr>
          <w:p w14:paraId="04EB4407" w14:textId="77777777" w:rsidR="008E0436" w:rsidRPr="002A7B19" w:rsidRDefault="008E0436" w:rsidP="008E0436">
            <w:pPr>
              <w:spacing w:line="360" w:lineRule="auto"/>
              <w:rPr>
                <w:rFonts w:ascii="Arial" w:hAnsi="Arial" w:cs="Arial"/>
                <w:color w:val="auto"/>
                <w:sz w:val="24"/>
              </w:rPr>
            </w:pPr>
          </w:p>
        </w:tc>
        <w:tc>
          <w:tcPr>
            <w:tcW w:w="241" w:type="dxa"/>
          </w:tcPr>
          <w:p w14:paraId="509D8254" w14:textId="77777777" w:rsidR="008E0436" w:rsidRPr="002A7B19" w:rsidRDefault="008E0436" w:rsidP="008E0436">
            <w:pPr>
              <w:spacing w:line="360" w:lineRule="auto"/>
              <w:rPr>
                <w:rFonts w:ascii="Arial" w:hAnsi="Arial" w:cs="Arial"/>
                <w:color w:val="auto"/>
                <w:sz w:val="24"/>
              </w:rPr>
            </w:pPr>
          </w:p>
        </w:tc>
        <w:tc>
          <w:tcPr>
            <w:tcW w:w="241" w:type="dxa"/>
          </w:tcPr>
          <w:p w14:paraId="459DBCC9" w14:textId="77777777" w:rsidR="008E0436" w:rsidRPr="002A7B19" w:rsidRDefault="008E0436" w:rsidP="008E0436">
            <w:pPr>
              <w:spacing w:line="360" w:lineRule="auto"/>
              <w:rPr>
                <w:rFonts w:ascii="Arial" w:hAnsi="Arial" w:cs="Arial"/>
                <w:color w:val="auto"/>
                <w:sz w:val="24"/>
              </w:rPr>
            </w:pPr>
          </w:p>
        </w:tc>
        <w:tc>
          <w:tcPr>
            <w:tcW w:w="241" w:type="dxa"/>
          </w:tcPr>
          <w:p w14:paraId="4F6056EA" w14:textId="77777777" w:rsidR="008E0436" w:rsidRPr="002A7B19" w:rsidRDefault="008E0436" w:rsidP="008E0436">
            <w:pPr>
              <w:spacing w:line="360" w:lineRule="auto"/>
              <w:rPr>
                <w:rFonts w:ascii="Arial" w:hAnsi="Arial" w:cs="Arial"/>
                <w:color w:val="auto"/>
                <w:sz w:val="24"/>
              </w:rPr>
            </w:pPr>
          </w:p>
        </w:tc>
        <w:tc>
          <w:tcPr>
            <w:tcW w:w="241" w:type="dxa"/>
          </w:tcPr>
          <w:p w14:paraId="3DF33E6D" w14:textId="77777777" w:rsidR="008E0436" w:rsidRPr="002A7B19" w:rsidRDefault="008E0436" w:rsidP="008E0436">
            <w:pPr>
              <w:spacing w:line="360" w:lineRule="auto"/>
              <w:rPr>
                <w:rFonts w:ascii="Arial" w:hAnsi="Arial" w:cs="Arial"/>
                <w:color w:val="auto"/>
                <w:sz w:val="24"/>
              </w:rPr>
            </w:pPr>
          </w:p>
        </w:tc>
        <w:tc>
          <w:tcPr>
            <w:tcW w:w="241" w:type="dxa"/>
          </w:tcPr>
          <w:p w14:paraId="37AEB942" w14:textId="77777777" w:rsidR="008E0436" w:rsidRPr="002A7B19" w:rsidRDefault="008E0436" w:rsidP="008E0436">
            <w:pPr>
              <w:spacing w:line="360" w:lineRule="auto"/>
              <w:rPr>
                <w:rFonts w:ascii="Arial" w:hAnsi="Arial" w:cs="Arial"/>
                <w:color w:val="auto"/>
                <w:sz w:val="24"/>
              </w:rPr>
            </w:pPr>
          </w:p>
        </w:tc>
        <w:tc>
          <w:tcPr>
            <w:tcW w:w="241" w:type="dxa"/>
          </w:tcPr>
          <w:p w14:paraId="4505F4C4" w14:textId="77777777" w:rsidR="008E0436" w:rsidRPr="002A7B19" w:rsidRDefault="008E0436" w:rsidP="008E0436">
            <w:pPr>
              <w:spacing w:line="360" w:lineRule="auto"/>
              <w:rPr>
                <w:rFonts w:ascii="Arial" w:hAnsi="Arial" w:cs="Arial"/>
                <w:color w:val="auto"/>
                <w:sz w:val="24"/>
              </w:rPr>
            </w:pPr>
          </w:p>
        </w:tc>
        <w:tc>
          <w:tcPr>
            <w:tcW w:w="241" w:type="dxa"/>
          </w:tcPr>
          <w:p w14:paraId="108BCA3D" w14:textId="77777777" w:rsidR="008E0436" w:rsidRPr="002A7B19" w:rsidRDefault="008E0436" w:rsidP="008E0436">
            <w:pPr>
              <w:spacing w:line="360" w:lineRule="auto"/>
              <w:rPr>
                <w:rFonts w:ascii="Arial" w:hAnsi="Arial" w:cs="Arial"/>
                <w:color w:val="auto"/>
                <w:sz w:val="24"/>
              </w:rPr>
            </w:pPr>
          </w:p>
        </w:tc>
        <w:tc>
          <w:tcPr>
            <w:tcW w:w="244" w:type="dxa"/>
          </w:tcPr>
          <w:p w14:paraId="5DDA4121" w14:textId="77777777" w:rsidR="008E0436" w:rsidRPr="002A7B19" w:rsidRDefault="008E0436" w:rsidP="008E0436">
            <w:pPr>
              <w:spacing w:line="360" w:lineRule="auto"/>
              <w:rPr>
                <w:rFonts w:ascii="Arial" w:hAnsi="Arial" w:cs="Arial"/>
                <w:color w:val="auto"/>
                <w:sz w:val="24"/>
              </w:rPr>
            </w:pPr>
          </w:p>
        </w:tc>
        <w:tc>
          <w:tcPr>
            <w:tcW w:w="241" w:type="dxa"/>
          </w:tcPr>
          <w:p w14:paraId="190166F5" w14:textId="77777777" w:rsidR="008E0436" w:rsidRPr="002A7B19" w:rsidRDefault="008E0436" w:rsidP="008E0436">
            <w:pPr>
              <w:spacing w:line="360" w:lineRule="auto"/>
              <w:rPr>
                <w:rFonts w:ascii="Arial" w:hAnsi="Arial" w:cs="Arial"/>
                <w:color w:val="auto"/>
                <w:sz w:val="24"/>
              </w:rPr>
            </w:pPr>
          </w:p>
        </w:tc>
        <w:tc>
          <w:tcPr>
            <w:tcW w:w="241" w:type="dxa"/>
          </w:tcPr>
          <w:p w14:paraId="65D781EB" w14:textId="77777777" w:rsidR="008E0436" w:rsidRPr="002A7B19" w:rsidRDefault="008E0436" w:rsidP="008E0436">
            <w:pPr>
              <w:spacing w:line="360" w:lineRule="auto"/>
              <w:rPr>
                <w:rFonts w:ascii="Arial" w:hAnsi="Arial" w:cs="Arial"/>
                <w:color w:val="auto"/>
                <w:sz w:val="24"/>
              </w:rPr>
            </w:pPr>
          </w:p>
        </w:tc>
        <w:tc>
          <w:tcPr>
            <w:tcW w:w="241" w:type="dxa"/>
          </w:tcPr>
          <w:p w14:paraId="17A00810" w14:textId="77777777" w:rsidR="008E0436" w:rsidRPr="002A7B19" w:rsidRDefault="008E0436" w:rsidP="008E0436">
            <w:pPr>
              <w:spacing w:line="360" w:lineRule="auto"/>
              <w:rPr>
                <w:rFonts w:ascii="Arial" w:hAnsi="Arial" w:cs="Arial"/>
                <w:color w:val="auto"/>
                <w:sz w:val="24"/>
              </w:rPr>
            </w:pPr>
          </w:p>
        </w:tc>
        <w:tc>
          <w:tcPr>
            <w:tcW w:w="241" w:type="dxa"/>
          </w:tcPr>
          <w:p w14:paraId="716212AB" w14:textId="77777777" w:rsidR="008E0436" w:rsidRPr="002A7B19" w:rsidRDefault="008E0436" w:rsidP="008E0436">
            <w:pPr>
              <w:spacing w:line="360" w:lineRule="auto"/>
              <w:rPr>
                <w:rFonts w:ascii="Arial" w:hAnsi="Arial" w:cs="Arial"/>
                <w:color w:val="auto"/>
                <w:sz w:val="24"/>
              </w:rPr>
            </w:pPr>
          </w:p>
        </w:tc>
        <w:tc>
          <w:tcPr>
            <w:tcW w:w="241" w:type="dxa"/>
          </w:tcPr>
          <w:p w14:paraId="5A73278D" w14:textId="77777777" w:rsidR="008E0436" w:rsidRPr="002A7B19" w:rsidRDefault="008E0436" w:rsidP="008E0436">
            <w:pPr>
              <w:spacing w:line="360" w:lineRule="auto"/>
              <w:rPr>
                <w:rFonts w:ascii="Arial" w:hAnsi="Arial" w:cs="Arial"/>
                <w:color w:val="auto"/>
                <w:sz w:val="24"/>
              </w:rPr>
            </w:pPr>
          </w:p>
        </w:tc>
        <w:tc>
          <w:tcPr>
            <w:tcW w:w="243" w:type="dxa"/>
          </w:tcPr>
          <w:p w14:paraId="0EC128C3" w14:textId="77777777" w:rsidR="008E0436" w:rsidRPr="002A7B19" w:rsidRDefault="008E0436" w:rsidP="008E0436">
            <w:pPr>
              <w:spacing w:line="360" w:lineRule="auto"/>
              <w:rPr>
                <w:rFonts w:ascii="Arial" w:hAnsi="Arial" w:cs="Arial"/>
                <w:color w:val="auto"/>
                <w:sz w:val="24"/>
              </w:rPr>
            </w:pPr>
          </w:p>
        </w:tc>
        <w:tc>
          <w:tcPr>
            <w:tcW w:w="243" w:type="dxa"/>
          </w:tcPr>
          <w:p w14:paraId="386E41E4" w14:textId="77777777" w:rsidR="008E0436" w:rsidRPr="002A7B19" w:rsidRDefault="008E0436" w:rsidP="008E0436">
            <w:pPr>
              <w:spacing w:line="360" w:lineRule="auto"/>
              <w:rPr>
                <w:rFonts w:ascii="Arial" w:hAnsi="Arial" w:cs="Arial"/>
                <w:color w:val="auto"/>
                <w:sz w:val="24"/>
              </w:rPr>
            </w:pPr>
          </w:p>
        </w:tc>
        <w:tc>
          <w:tcPr>
            <w:tcW w:w="243" w:type="dxa"/>
          </w:tcPr>
          <w:p w14:paraId="49B9AF53" w14:textId="77777777" w:rsidR="008E0436" w:rsidRPr="002A7B19" w:rsidRDefault="008E0436" w:rsidP="008E0436">
            <w:pPr>
              <w:spacing w:line="360" w:lineRule="auto"/>
              <w:rPr>
                <w:rFonts w:ascii="Arial" w:hAnsi="Arial" w:cs="Arial"/>
                <w:color w:val="auto"/>
                <w:sz w:val="24"/>
              </w:rPr>
            </w:pPr>
          </w:p>
        </w:tc>
        <w:tc>
          <w:tcPr>
            <w:tcW w:w="243" w:type="dxa"/>
          </w:tcPr>
          <w:p w14:paraId="6E47E2F6" w14:textId="77777777" w:rsidR="008E0436" w:rsidRPr="002A7B19" w:rsidRDefault="008E0436" w:rsidP="008E0436">
            <w:pPr>
              <w:spacing w:line="360" w:lineRule="auto"/>
              <w:rPr>
                <w:rFonts w:ascii="Arial" w:hAnsi="Arial" w:cs="Arial"/>
                <w:color w:val="auto"/>
                <w:sz w:val="24"/>
              </w:rPr>
            </w:pPr>
          </w:p>
        </w:tc>
        <w:tc>
          <w:tcPr>
            <w:tcW w:w="246" w:type="dxa"/>
          </w:tcPr>
          <w:p w14:paraId="021EDF30" w14:textId="77777777" w:rsidR="008E0436" w:rsidRPr="002A7B19" w:rsidRDefault="008E0436" w:rsidP="008E0436">
            <w:pPr>
              <w:spacing w:line="360" w:lineRule="auto"/>
              <w:rPr>
                <w:rFonts w:ascii="Arial" w:hAnsi="Arial" w:cs="Arial"/>
                <w:color w:val="auto"/>
                <w:sz w:val="24"/>
              </w:rPr>
            </w:pPr>
          </w:p>
        </w:tc>
      </w:tr>
      <w:tr w:rsidR="008E0436" w:rsidRPr="00636FB8" w14:paraId="4EAEC592" w14:textId="7564EE5B" w:rsidTr="00690F08">
        <w:trPr>
          <w:cantSplit/>
          <w:trHeight w:val="640"/>
        </w:trPr>
        <w:tc>
          <w:tcPr>
            <w:tcW w:w="3882" w:type="dxa"/>
            <w:tcBorders>
              <w:bottom w:val="single" w:sz="4" w:space="0" w:color="auto"/>
            </w:tcBorders>
            <w:tcMar>
              <w:top w:w="50" w:type="dxa"/>
              <w:left w:w="50" w:type="dxa"/>
              <w:bottom w:w="50" w:type="dxa"/>
              <w:right w:w="50" w:type="dxa"/>
            </w:tcMar>
            <w:vAlign w:val="center"/>
          </w:tcPr>
          <w:p w14:paraId="3C6C2380" w14:textId="6841C041"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6.- Aplicación del Sistema de Valoración de Puestos de Trabajo (SPVT) del Instituto de las Mujeres</w:t>
            </w:r>
          </w:p>
        </w:tc>
        <w:tc>
          <w:tcPr>
            <w:tcW w:w="238" w:type="dxa"/>
            <w:tcBorders>
              <w:bottom w:val="single" w:sz="4" w:space="0" w:color="auto"/>
            </w:tcBorders>
          </w:tcPr>
          <w:p w14:paraId="50BB8E0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6446514" w14:textId="77777777" w:rsidR="008E0436" w:rsidRPr="002A7B19" w:rsidRDefault="008E0436" w:rsidP="008E0436">
            <w:pPr>
              <w:spacing w:line="360" w:lineRule="auto"/>
              <w:rPr>
                <w:rFonts w:ascii="Arial" w:hAnsi="Arial" w:cs="Arial"/>
                <w:color w:val="auto"/>
                <w:sz w:val="24"/>
              </w:rPr>
            </w:pPr>
          </w:p>
        </w:tc>
        <w:tc>
          <w:tcPr>
            <w:tcW w:w="240" w:type="dxa"/>
            <w:tcBorders>
              <w:bottom w:val="single" w:sz="4" w:space="0" w:color="auto"/>
            </w:tcBorders>
          </w:tcPr>
          <w:p w14:paraId="48E6957E"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shd w:val="clear" w:color="auto" w:fill="E2EFD9"/>
          </w:tcPr>
          <w:p w14:paraId="5101EBD2" w14:textId="0828B79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1C0CA74" w14:textId="1D17352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C23A4F2" w14:textId="1E5E0B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E7BCBD4" w14:textId="18F3D4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E475DDA" w14:textId="5D30EEF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2E86C3A" w14:textId="394C68B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98CECD2" w14:textId="4359753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E6628F5" w14:textId="59F399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03DEB5E" w14:textId="715B46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27B16A4" w14:textId="55B184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72072D7" w14:textId="16463E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2E25B21" w14:textId="1FE65C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0CEBD3B" w14:textId="6387FC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63E5BC5" w14:textId="72F1F66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1537E84" w14:textId="4787E8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B2961CD" w14:textId="43EB766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D99B2C3" w14:textId="3B2B50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1C6BD303" w14:textId="07CD3E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F8ACA57" w14:textId="67F0794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A816AE9" w14:textId="0F6A457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11EF3780" w14:textId="7AF856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130EE96" w14:textId="241F20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tcBorders>
              <w:bottom w:val="single" w:sz="4" w:space="0" w:color="auto"/>
            </w:tcBorders>
            <w:shd w:val="clear" w:color="auto" w:fill="E2EFD9"/>
          </w:tcPr>
          <w:p w14:paraId="6D3DB619" w14:textId="592AA36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37FD377" w14:textId="53CC53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tcPr>
          <w:p w14:paraId="09E07C23"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4070098"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1BAE6B5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D588ADA"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18D3810C"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50A7783"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7D97A15F"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3D16AFF9"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A69C40B"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369292A5" w14:textId="77777777" w:rsidR="008E0436" w:rsidRPr="002A7B19" w:rsidRDefault="008E0436" w:rsidP="008E0436">
            <w:pPr>
              <w:spacing w:line="360" w:lineRule="auto"/>
              <w:rPr>
                <w:rFonts w:ascii="Arial" w:hAnsi="Arial" w:cs="Arial"/>
                <w:color w:val="auto"/>
                <w:sz w:val="24"/>
              </w:rPr>
            </w:pPr>
          </w:p>
        </w:tc>
        <w:tc>
          <w:tcPr>
            <w:tcW w:w="244" w:type="dxa"/>
            <w:tcBorders>
              <w:bottom w:val="single" w:sz="4" w:space="0" w:color="auto"/>
            </w:tcBorders>
          </w:tcPr>
          <w:p w14:paraId="301083B5"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499805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FDD24F5"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31DF89F2"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67BBD291"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B89F3B9"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6657BB06"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29F38833"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3EB44841"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2641F147" w14:textId="77777777" w:rsidR="008E0436" w:rsidRPr="002A7B19" w:rsidRDefault="008E0436" w:rsidP="008E0436">
            <w:pPr>
              <w:spacing w:line="360" w:lineRule="auto"/>
              <w:rPr>
                <w:rFonts w:ascii="Arial" w:hAnsi="Arial" w:cs="Arial"/>
                <w:color w:val="auto"/>
                <w:sz w:val="24"/>
              </w:rPr>
            </w:pPr>
          </w:p>
        </w:tc>
        <w:tc>
          <w:tcPr>
            <w:tcW w:w="246" w:type="dxa"/>
            <w:tcBorders>
              <w:bottom w:val="single" w:sz="4" w:space="0" w:color="auto"/>
            </w:tcBorders>
          </w:tcPr>
          <w:p w14:paraId="3C19028F" w14:textId="77777777" w:rsidR="008E0436" w:rsidRPr="002A7B19" w:rsidRDefault="008E0436" w:rsidP="008E0436">
            <w:pPr>
              <w:spacing w:line="360" w:lineRule="auto"/>
              <w:rPr>
                <w:rFonts w:ascii="Arial" w:hAnsi="Arial" w:cs="Arial"/>
                <w:color w:val="auto"/>
                <w:sz w:val="24"/>
              </w:rPr>
            </w:pPr>
          </w:p>
        </w:tc>
      </w:tr>
      <w:tr w:rsidR="008E0436" w:rsidRPr="00636FB8" w14:paraId="524B73F3" w14:textId="26840F47" w:rsidTr="00690F08">
        <w:trPr>
          <w:cantSplit/>
          <w:trHeight w:val="640"/>
        </w:trPr>
        <w:tc>
          <w:tcPr>
            <w:tcW w:w="3882" w:type="dxa"/>
            <w:tcBorders>
              <w:bottom w:val="single" w:sz="4" w:space="0" w:color="auto"/>
            </w:tcBorders>
            <w:tcMar>
              <w:top w:w="50" w:type="dxa"/>
              <w:left w:w="50" w:type="dxa"/>
              <w:bottom w:w="50" w:type="dxa"/>
              <w:right w:w="50" w:type="dxa"/>
            </w:tcMar>
            <w:vAlign w:val="center"/>
          </w:tcPr>
          <w:p w14:paraId="362BDBBB" w14:textId="1D9CE5F8"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7.- Presencia equilibrada de mujeres y hombres en todas las áreas y departamentos</w:t>
            </w:r>
          </w:p>
        </w:tc>
        <w:tc>
          <w:tcPr>
            <w:tcW w:w="238" w:type="dxa"/>
            <w:tcBorders>
              <w:bottom w:val="single" w:sz="4" w:space="0" w:color="auto"/>
            </w:tcBorders>
            <w:shd w:val="clear" w:color="auto" w:fill="E2EFD9"/>
          </w:tcPr>
          <w:p w14:paraId="668A3FB7" w14:textId="1634CDA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0BB2D37" w14:textId="02C2D3C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tcBorders>
              <w:bottom w:val="single" w:sz="4" w:space="0" w:color="auto"/>
            </w:tcBorders>
            <w:shd w:val="clear" w:color="auto" w:fill="E2EFD9"/>
          </w:tcPr>
          <w:p w14:paraId="07C279BD" w14:textId="0743CED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AC50A92" w14:textId="4F62DB8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43364C0" w14:textId="1E8BED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2ACC7D5" w14:textId="7911C65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97B050D" w14:textId="39F1EC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F7DB948" w14:textId="111A9E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1539FF36" w14:textId="454372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D007E6D" w14:textId="4795424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6FF0433" w14:textId="441C8F8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050E1E2" w14:textId="16BB4A4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9F66E45" w14:textId="2A1D083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DF13EBB" w14:textId="36D0127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B007AE7" w14:textId="676086A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C77CA35" w14:textId="7D1B0D2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A952860" w14:textId="11D3C85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73AAB8A" w14:textId="04B9762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0D39D9B" w14:textId="59F70AD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152204C" w14:textId="7566BA6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6ADC70C" w14:textId="010B0B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3B9DD1E" w14:textId="1FBB17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C64A5DC" w14:textId="67938C1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C3BBA38" w14:textId="2273260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A63D342" w14:textId="368631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tcBorders>
              <w:bottom w:val="single" w:sz="4" w:space="0" w:color="auto"/>
            </w:tcBorders>
            <w:shd w:val="clear" w:color="auto" w:fill="E2EFD9"/>
          </w:tcPr>
          <w:p w14:paraId="52AC4771" w14:textId="5530A6B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63DAA4B" w14:textId="4677906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6BADCD4" w14:textId="73EB401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9B6AC32" w14:textId="2306A48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FF8EBAE" w14:textId="50E361C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B76533E" w14:textId="3E2BF8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564540E" w14:textId="37ECDA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34F97175" w14:textId="14864C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0825D35" w14:textId="7F2F67E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43EB3F1" w14:textId="58B14B5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7489D76D" w14:textId="24A3A3A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71A573F" w14:textId="34CA9BE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tcBorders>
              <w:bottom w:val="single" w:sz="4" w:space="0" w:color="auto"/>
            </w:tcBorders>
            <w:shd w:val="clear" w:color="auto" w:fill="E2EFD9"/>
          </w:tcPr>
          <w:p w14:paraId="78920664" w14:textId="5BCBE36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150C29DC" w14:textId="37DEE0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EAE9665" w14:textId="7C60D7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ACC6061" w14:textId="2A355AD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D9A5236" w14:textId="5BEB00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5450CDD0" w14:textId="6173049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tcBorders>
              <w:bottom w:val="single" w:sz="4" w:space="0" w:color="auto"/>
            </w:tcBorders>
            <w:shd w:val="clear" w:color="auto" w:fill="E2EFD9"/>
          </w:tcPr>
          <w:p w14:paraId="3AF4897E" w14:textId="14849F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tcBorders>
              <w:bottom w:val="single" w:sz="4" w:space="0" w:color="auto"/>
            </w:tcBorders>
            <w:shd w:val="clear" w:color="auto" w:fill="E2EFD9"/>
          </w:tcPr>
          <w:p w14:paraId="2D0FD627" w14:textId="3EFA02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tcBorders>
              <w:bottom w:val="single" w:sz="4" w:space="0" w:color="auto"/>
            </w:tcBorders>
            <w:shd w:val="clear" w:color="auto" w:fill="E2EFD9"/>
          </w:tcPr>
          <w:p w14:paraId="5AF88539" w14:textId="183909F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tcBorders>
              <w:bottom w:val="single" w:sz="4" w:space="0" w:color="auto"/>
            </w:tcBorders>
            <w:shd w:val="clear" w:color="auto" w:fill="E2EFD9"/>
          </w:tcPr>
          <w:p w14:paraId="7439F9B0" w14:textId="5F3F34D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tcBorders>
              <w:bottom w:val="single" w:sz="4" w:space="0" w:color="auto"/>
            </w:tcBorders>
            <w:shd w:val="clear" w:color="auto" w:fill="E2EFD9"/>
          </w:tcPr>
          <w:p w14:paraId="334ADCC7" w14:textId="16DA471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90F08" w:rsidRPr="00636FB8" w14:paraId="58F7F4B6" w14:textId="77777777" w:rsidTr="00690F08">
        <w:trPr>
          <w:cantSplit/>
          <w:trHeight w:val="2133"/>
        </w:trPr>
        <w:tc>
          <w:tcPr>
            <w:tcW w:w="15465" w:type="dxa"/>
            <w:gridSpan w:val="49"/>
            <w:tcBorders>
              <w:top w:val="single" w:sz="4" w:space="0" w:color="auto"/>
              <w:left w:val="nil"/>
              <w:bottom w:val="nil"/>
              <w:right w:val="nil"/>
            </w:tcBorders>
            <w:tcMar>
              <w:top w:w="50" w:type="dxa"/>
              <w:left w:w="50" w:type="dxa"/>
              <w:bottom w:w="50" w:type="dxa"/>
              <w:right w:w="50" w:type="dxa"/>
            </w:tcMar>
            <w:vAlign w:val="center"/>
          </w:tcPr>
          <w:p w14:paraId="099CA1CD" w14:textId="77777777" w:rsidR="00690F08" w:rsidRPr="002A7B19" w:rsidRDefault="00690F08" w:rsidP="00445BA9">
            <w:pPr>
              <w:spacing w:line="360" w:lineRule="auto"/>
              <w:rPr>
                <w:rFonts w:ascii="Arial" w:hAnsi="Arial" w:cs="Arial"/>
                <w:b/>
                <w:bCs/>
                <w:color w:val="auto"/>
                <w:sz w:val="24"/>
              </w:rPr>
            </w:pPr>
          </w:p>
        </w:tc>
      </w:tr>
      <w:tr w:rsidR="006A7C3B" w:rsidRPr="00636FB8" w14:paraId="4A9046CF" w14:textId="5A048ACB" w:rsidTr="00690F08">
        <w:trPr>
          <w:cantSplit/>
          <w:trHeight w:val="640"/>
        </w:trPr>
        <w:tc>
          <w:tcPr>
            <w:tcW w:w="15465" w:type="dxa"/>
            <w:gridSpan w:val="49"/>
            <w:tcBorders>
              <w:top w:val="nil"/>
            </w:tcBorders>
            <w:tcMar>
              <w:top w:w="50" w:type="dxa"/>
              <w:left w:w="50" w:type="dxa"/>
              <w:bottom w:w="50" w:type="dxa"/>
              <w:right w:w="50" w:type="dxa"/>
            </w:tcMar>
            <w:vAlign w:val="center"/>
          </w:tcPr>
          <w:p w14:paraId="7B4D790A" w14:textId="02D54EAD"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lastRenderedPageBreak/>
              <w:t>FORMACIÓN Y SENSIBILIZACIÓN</w:t>
            </w:r>
          </w:p>
        </w:tc>
      </w:tr>
      <w:tr w:rsidR="008E0436" w:rsidRPr="00636FB8" w14:paraId="7CC4220B" w14:textId="66297907" w:rsidTr="002A7B19">
        <w:trPr>
          <w:cantSplit/>
          <w:trHeight w:val="640"/>
        </w:trPr>
        <w:tc>
          <w:tcPr>
            <w:tcW w:w="3882" w:type="dxa"/>
            <w:tcMar>
              <w:top w:w="50" w:type="dxa"/>
              <w:left w:w="50" w:type="dxa"/>
              <w:bottom w:w="50" w:type="dxa"/>
              <w:right w:w="50" w:type="dxa"/>
            </w:tcMar>
            <w:vAlign w:val="center"/>
          </w:tcPr>
          <w:p w14:paraId="1BF94972" w14:textId="59982741"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 xml:space="preserve">8.- Sensibilizar y formación obligatoria en igualdad para toda la plantilla, con especial atención al personal directivo y a puestos de responsabilidad en la gestión de equipos. </w:t>
            </w:r>
          </w:p>
        </w:tc>
        <w:tc>
          <w:tcPr>
            <w:tcW w:w="238" w:type="dxa"/>
            <w:shd w:val="clear" w:color="auto" w:fill="E2EFD9"/>
          </w:tcPr>
          <w:p w14:paraId="2B5B13D4" w14:textId="0CFB02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1486AD" w14:textId="148F52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0E7F92D0" w14:textId="59596CB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2FE19F" w14:textId="56ACC2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EF631B" w14:textId="3CA447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B9F48D" w14:textId="054A3DF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E794E0" w14:textId="0C39142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470C13" w14:textId="04C74F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A6FF4F" w14:textId="6D3DC21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9D3B56" w14:textId="754CA6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6FA3094" w14:textId="18895B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266B8C" w14:textId="688F5B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F87BCD" w14:textId="5EB0AB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B24C2D" w14:textId="3ABF31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2138FB" w14:textId="53C7D1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E93DED6" w14:textId="33C76D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D86F90" w14:textId="04C74A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3CCD83" w14:textId="6C6FF9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A51180" w14:textId="1ED613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9D3F74" w14:textId="15BD0F7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982AD1" w14:textId="11061BC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AF806B" w14:textId="326342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DE89AB" w14:textId="250D73C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546E9E" w14:textId="1020201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2462DD" w14:textId="3B7B068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17F18C5C" w14:textId="79B6B83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A25142" w14:textId="71C61F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140E6A" w14:textId="58A9AB1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79F69C" w14:textId="0015B7A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F6B37C" w14:textId="5C322AE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507CC8" w14:textId="0BA589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CFCB3E" w14:textId="689D00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B4C10B" w14:textId="6A1735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5EB3B0" w14:textId="1766C6F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2047F8" w14:textId="5CEBC2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75D78D" w14:textId="5B9481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DB099F" w14:textId="6B2E89A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1D0D0AF4" w14:textId="7362AD1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6A0597" w14:textId="2B984A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652841" w14:textId="0C7346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C61A81" w14:textId="3D6356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F3BF5A" w14:textId="2707498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00962B" w14:textId="5D9B93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A8DCB7D" w14:textId="347E694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970EB7F" w14:textId="7099E9E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5C5EEAB" w14:textId="5BAE97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578A867" w14:textId="53F8362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6015003F" w14:textId="7442C97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6B063981" w14:textId="20B750A6" w:rsidTr="00474FA8">
        <w:trPr>
          <w:cantSplit/>
          <w:trHeight w:val="640"/>
        </w:trPr>
        <w:tc>
          <w:tcPr>
            <w:tcW w:w="15465" w:type="dxa"/>
            <w:gridSpan w:val="49"/>
            <w:tcMar>
              <w:top w:w="50" w:type="dxa"/>
              <w:left w:w="50" w:type="dxa"/>
              <w:bottom w:w="50" w:type="dxa"/>
              <w:right w:w="50" w:type="dxa"/>
            </w:tcMar>
            <w:vAlign w:val="center"/>
          </w:tcPr>
          <w:p w14:paraId="339DA907" w14:textId="14FD1F90"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EJERCICIO CORRESPONSABLE DE LOS DERECHOS DE CONCILIACIÓN DE LA VIDA PERSONAL, FAMILIAR Y LABORAL</w:t>
            </w:r>
          </w:p>
        </w:tc>
      </w:tr>
      <w:tr w:rsidR="008E0436" w:rsidRPr="00636FB8" w14:paraId="6C252E45" w14:textId="426A3847" w:rsidTr="002A7B19">
        <w:trPr>
          <w:cantSplit/>
          <w:trHeight w:val="640"/>
        </w:trPr>
        <w:tc>
          <w:tcPr>
            <w:tcW w:w="3882" w:type="dxa"/>
            <w:tcMar>
              <w:top w:w="50" w:type="dxa"/>
              <w:left w:w="50" w:type="dxa"/>
              <w:bottom w:w="50" w:type="dxa"/>
              <w:right w:w="50" w:type="dxa"/>
            </w:tcMar>
            <w:vAlign w:val="center"/>
          </w:tcPr>
          <w:p w14:paraId="151CECC0" w14:textId="2BA644C9"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9.- Promoción de la conciliación y corresponsabilidad</w:t>
            </w:r>
          </w:p>
        </w:tc>
        <w:tc>
          <w:tcPr>
            <w:tcW w:w="238" w:type="dxa"/>
            <w:shd w:val="clear" w:color="auto" w:fill="E2EFD9"/>
          </w:tcPr>
          <w:p w14:paraId="2424B757" w14:textId="70CB4A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9A4831" w14:textId="4208BDB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4CD0537F" w14:textId="64635F1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2004DA" w14:textId="5344AD8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67179B" w14:textId="0CC1232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0016B41" w14:textId="686D66B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17C5D33" w14:textId="480AE1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105D65" w14:textId="646DAC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DBCCDF" w14:textId="5E78EDB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44F7768" w14:textId="6043EE6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A495F0" w14:textId="291DC1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190B22" w14:textId="758F95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CCBD0A" w14:textId="205506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7D107C" w14:textId="78EC4D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EE4315" w14:textId="1C6B6F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9054E5" w14:textId="60AC38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15ADFB" w14:textId="49FBAA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C05964" w14:textId="56BDFD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3217B0" w14:textId="51A1222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C383EA" w14:textId="2DA9055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A8A511" w14:textId="483FCC0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D136CC" w14:textId="5282089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2FFDBD" w14:textId="618FAA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25F607" w14:textId="5F8AB6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5C577D" w14:textId="678253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F95344B" w14:textId="0DC9D6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0411F1" w14:textId="1335C7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310539" w14:textId="113960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A217CC" w14:textId="61458F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77E0DF" w14:textId="44AB321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FABD33" w14:textId="76ADB58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3946D6" w14:textId="011920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5F5C82" w14:textId="3C02C9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6C95C2" w14:textId="520535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BA059A" w14:textId="2CED43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759B6A" w14:textId="254A0DA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D833BB" w14:textId="24FA964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4B458172" w14:textId="3C64477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83DD90" w14:textId="6E1644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D7AD6A" w14:textId="675452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2475A8" w14:textId="28EAC30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C25FB6" w14:textId="51492D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DE8D00" w14:textId="7F59C93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ED42892" w14:textId="328827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8F4194B" w14:textId="2C633D6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41D50F8" w14:textId="763723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3EE7A2F" w14:textId="3C5447D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7FFDC13F" w14:textId="08546DE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16EE4F4D" w14:textId="44EB9CB3" w:rsidTr="002A7B19">
        <w:trPr>
          <w:cantSplit/>
          <w:trHeight w:val="640"/>
        </w:trPr>
        <w:tc>
          <w:tcPr>
            <w:tcW w:w="3882" w:type="dxa"/>
            <w:tcMar>
              <w:top w:w="50" w:type="dxa"/>
              <w:left w:w="50" w:type="dxa"/>
              <w:bottom w:w="50" w:type="dxa"/>
              <w:right w:w="50" w:type="dxa"/>
            </w:tcMar>
            <w:vAlign w:val="center"/>
          </w:tcPr>
          <w:p w14:paraId="696D06F9" w14:textId="4ED327E1"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10.- Fomento de la corresponsabilidad y conciliación en hombres</w:t>
            </w:r>
          </w:p>
        </w:tc>
        <w:tc>
          <w:tcPr>
            <w:tcW w:w="238" w:type="dxa"/>
          </w:tcPr>
          <w:p w14:paraId="5C08CD1C" w14:textId="77777777" w:rsidR="008E0436" w:rsidRPr="002A7B19" w:rsidRDefault="008E0436" w:rsidP="008E0436">
            <w:pPr>
              <w:spacing w:line="360" w:lineRule="auto"/>
              <w:rPr>
                <w:rFonts w:ascii="Arial" w:hAnsi="Arial" w:cs="Arial"/>
                <w:color w:val="auto"/>
                <w:sz w:val="24"/>
              </w:rPr>
            </w:pPr>
          </w:p>
        </w:tc>
        <w:tc>
          <w:tcPr>
            <w:tcW w:w="241" w:type="dxa"/>
          </w:tcPr>
          <w:p w14:paraId="58B199EA" w14:textId="77777777" w:rsidR="008E0436" w:rsidRPr="002A7B19" w:rsidRDefault="008E0436" w:rsidP="008E0436">
            <w:pPr>
              <w:spacing w:line="360" w:lineRule="auto"/>
              <w:rPr>
                <w:rFonts w:ascii="Arial" w:hAnsi="Arial" w:cs="Arial"/>
                <w:color w:val="auto"/>
                <w:sz w:val="24"/>
              </w:rPr>
            </w:pPr>
          </w:p>
        </w:tc>
        <w:tc>
          <w:tcPr>
            <w:tcW w:w="240" w:type="dxa"/>
          </w:tcPr>
          <w:p w14:paraId="306A91AE"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03639ABA" w14:textId="7567252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33953C" w14:textId="1109E2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F0D319" w14:textId="4346EAB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DF37AD" w14:textId="12A72D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67E0A2" w14:textId="3297911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217933" w14:textId="7BA6DBD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63364E8" w14:textId="4B4D1DA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B2E7C8" w14:textId="68765E7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672B2C9" w14:textId="2012BE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41754D" w14:textId="0A2F2BA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3DF239" w14:textId="4EA9487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825A16" w14:textId="4F4E68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Pr>
          <w:p w14:paraId="41C6CEB1" w14:textId="77777777" w:rsidR="008E0436" w:rsidRPr="002A7B19" w:rsidRDefault="008E0436" w:rsidP="008E0436">
            <w:pPr>
              <w:spacing w:line="360" w:lineRule="auto"/>
              <w:rPr>
                <w:rFonts w:ascii="Arial" w:hAnsi="Arial" w:cs="Arial"/>
                <w:color w:val="auto"/>
                <w:sz w:val="24"/>
              </w:rPr>
            </w:pPr>
          </w:p>
        </w:tc>
        <w:tc>
          <w:tcPr>
            <w:tcW w:w="241" w:type="dxa"/>
          </w:tcPr>
          <w:p w14:paraId="02F427D5" w14:textId="77777777" w:rsidR="008E0436" w:rsidRPr="002A7B19" w:rsidRDefault="008E0436" w:rsidP="008E0436">
            <w:pPr>
              <w:spacing w:line="360" w:lineRule="auto"/>
              <w:rPr>
                <w:rFonts w:ascii="Arial" w:hAnsi="Arial" w:cs="Arial"/>
                <w:color w:val="auto"/>
                <w:sz w:val="24"/>
              </w:rPr>
            </w:pPr>
          </w:p>
        </w:tc>
        <w:tc>
          <w:tcPr>
            <w:tcW w:w="241" w:type="dxa"/>
          </w:tcPr>
          <w:p w14:paraId="6BA8CD73" w14:textId="77777777" w:rsidR="008E0436" w:rsidRPr="002A7B19" w:rsidRDefault="008E0436" w:rsidP="008E0436">
            <w:pPr>
              <w:spacing w:line="360" w:lineRule="auto"/>
              <w:rPr>
                <w:rFonts w:ascii="Arial" w:hAnsi="Arial" w:cs="Arial"/>
                <w:color w:val="auto"/>
                <w:sz w:val="24"/>
              </w:rPr>
            </w:pPr>
          </w:p>
        </w:tc>
        <w:tc>
          <w:tcPr>
            <w:tcW w:w="241" w:type="dxa"/>
          </w:tcPr>
          <w:p w14:paraId="45DEA206" w14:textId="77777777" w:rsidR="008E0436" w:rsidRPr="002A7B19" w:rsidRDefault="008E0436" w:rsidP="008E0436">
            <w:pPr>
              <w:spacing w:line="360" w:lineRule="auto"/>
              <w:rPr>
                <w:rFonts w:ascii="Arial" w:hAnsi="Arial" w:cs="Arial"/>
                <w:color w:val="auto"/>
                <w:sz w:val="24"/>
              </w:rPr>
            </w:pPr>
          </w:p>
        </w:tc>
        <w:tc>
          <w:tcPr>
            <w:tcW w:w="241" w:type="dxa"/>
          </w:tcPr>
          <w:p w14:paraId="08FAAAA8" w14:textId="77777777" w:rsidR="008E0436" w:rsidRPr="002A7B19" w:rsidRDefault="008E0436" w:rsidP="008E0436">
            <w:pPr>
              <w:spacing w:line="360" w:lineRule="auto"/>
              <w:rPr>
                <w:rFonts w:ascii="Arial" w:hAnsi="Arial" w:cs="Arial"/>
                <w:color w:val="auto"/>
                <w:sz w:val="24"/>
              </w:rPr>
            </w:pPr>
          </w:p>
        </w:tc>
        <w:tc>
          <w:tcPr>
            <w:tcW w:w="241" w:type="dxa"/>
          </w:tcPr>
          <w:p w14:paraId="1371A6C8" w14:textId="77777777" w:rsidR="008E0436" w:rsidRPr="002A7B19" w:rsidRDefault="008E0436" w:rsidP="008E0436">
            <w:pPr>
              <w:spacing w:line="360" w:lineRule="auto"/>
              <w:rPr>
                <w:rFonts w:ascii="Arial" w:hAnsi="Arial" w:cs="Arial"/>
                <w:color w:val="auto"/>
                <w:sz w:val="24"/>
              </w:rPr>
            </w:pPr>
          </w:p>
        </w:tc>
        <w:tc>
          <w:tcPr>
            <w:tcW w:w="241" w:type="dxa"/>
          </w:tcPr>
          <w:p w14:paraId="0A17FF88" w14:textId="77777777" w:rsidR="008E0436" w:rsidRPr="002A7B19" w:rsidRDefault="008E0436" w:rsidP="008E0436">
            <w:pPr>
              <w:spacing w:line="360" w:lineRule="auto"/>
              <w:rPr>
                <w:rFonts w:ascii="Arial" w:hAnsi="Arial" w:cs="Arial"/>
                <w:color w:val="auto"/>
                <w:sz w:val="24"/>
              </w:rPr>
            </w:pPr>
          </w:p>
        </w:tc>
        <w:tc>
          <w:tcPr>
            <w:tcW w:w="241" w:type="dxa"/>
          </w:tcPr>
          <w:p w14:paraId="55B2B2B6" w14:textId="77777777" w:rsidR="008E0436" w:rsidRPr="002A7B19" w:rsidRDefault="008E0436" w:rsidP="008E0436">
            <w:pPr>
              <w:spacing w:line="360" w:lineRule="auto"/>
              <w:rPr>
                <w:rFonts w:ascii="Arial" w:hAnsi="Arial" w:cs="Arial"/>
                <w:color w:val="auto"/>
                <w:sz w:val="24"/>
              </w:rPr>
            </w:pPr>
          </w:p>
        </w:tc>
        <w:tc>
          <w:tcPr>
            <w:tcW w:w="241" w:type="dxa"/>
          </w:tcPr>
          <w:p w14:paraId="437ED3B2" w14:textId="77777777" w:rsidR="008E0436" w:rsidRPr="002A7B19" w:rsidRDefault="008E0436" w:rsidP="008E0436">
            <w:pPr>
              <w:spacing w:line="360" w:lineRule="auto"/>
              <w:rPr>
                <w:rFonts w:ascii="Arial" w:hAnsi="Arial" w:cs="Arial"/>
                <w:color w:val="auto"/>
                <w:sz w:val="24"/>
              </w:rPr>
            </w:pPr>
          </w:p>
        </w:tc>
        <w:tc>
          <w:tcPr>
            <w:tcW w:w="241" w:type="dxa"/>
          </w:tcPr>
          <w:p w14:paraId="738C3CDC" w14:textId="77777777" w:rsidR="008E0436" w:rsidRPr="002A7B19" w:rsidRDefault="008E0436" w:rsidP="008E0436">
            <w:pPr>
              <w:spacing w:line="360" w:lineRule="auto"/>
              <w:rPr>
                <w:rFonts w:ascii="Arial" w:hAnsi="Arial" w:cs="Arial"/>
                <w:color w:val="auto"/>
                <w:sz w:val="24"/>
              </w:rPr>
            </w:pPr>
          </w:p>
        </w:tc>
        <w:tc>
          <w:tcPr>
            <w:tcW w:w="244" w:type="dxa"/>
          </w:tcPr>
          <w:p w14:paraId="6607C505" w14:textId="77777777" w:rsidR="008E0436" w:rsidRPr="002A7B19" w:rsidRDefault="008E0436" w:rsidP="008E0436">
            <w:pPr>
              <w:spacing w:line="360" w:lineRule="auto"/>
              <w:rPr>
                <w:rFonts w:ascii="Arial" w:hAnsi="Arial" w:cs="Arial"/>
                <w:color w:val="auto"/>
                <w:sz w:val="24"/>
              </w:rPr>
            </w:pPr>
          </w:p>
        </w:tc>
        <w:tc>
          <w:tcPr>
            <w:tcW w:w="241" w:type="dxa"/>
          </w:tcPr>
          <w:p w14:paraId="531E4FD2" w14:textId="77777777" w:rsidR="008E0436" w:rsidRPr="002A7B19" w:rsidRDefault="008E0436" w:rsidP="008E0436">
            <w:pPr>
              <w:spacing w:line="360" w:lineRule="auto"/>
              <w:rPr>
                <w:rFonts w:ascii="Arial" w:hAnsi="Arial" w:cs="Arial"/>
                <w:color w:val="auto"/>
                <w:sz w:val="24"/>
              </w:rPr>
            </w:pPr>
          </w:p>
        </w:tc>
        <w:tc>
          <w:tcPr>
            <w:tcW w:w="241" w:type="dxa"/>
          </w:tcPr>
          <w:p w14:paraId="4CE9008F" w14:textId="77777777" w:rsidR="008E0436" w:rsidRPr="002A7B19" w:rsidRDefault="008E0436" w:rsidP="008E0436">
            <w:pPr>
              <w:spacing w:line="360" w:lineRule="auto"/>
              <w:rPr>
                <w:rFonts w:ascii="Arial" w:hAnsi="Arial" w:cs="Arial"/>
                <w:color w:val="auto"/>
                <w:sz w:val="24"/>
              </w:rPr>
            </w:pPr>
          </w:p>
        </w:tc>
        <w:tc>
          <w:tcPr>
            <w:tcW w:w="241" w:type="dxa"/>
          </w:tcPr>
          <w:p w14:paraId="21C73C8D" w14:textId="77777777" w:rsidR="008E0436" w:rsidRPr="002A7B19" w:rsidRDefault="008E0436" w:rsidP="008E0436">
            <w:pPr>
              <w:spacing w:line="360" w:lineRule="auto"/>
              <w:rPr>
                <w:rFonts w:ascii="Arial" w:hAnsi="Arial" w:cs="Arial"/>
                <w:color w:val="auto"/>
                <w:sz w:val="24"/>
              </w:rPr>
            </w:pPr>
          </w:p>
        </w:tc>
        <w:tc>
          <w:tcPr>
            <w:tcW w:w="241" w:type="dxa"/>
          </w:tcPr>
          <w:p w14:paraId="736AB573" w14:textId="77777777" w:rsidR="008E0436" w:rsidRPr="002A7B19" w:rsidRDefault="008E0436" w:rsidP="008E0436">
            <w:pPr>
              <w:spacing w:line="360" w:lineRule="auto"/>
              <w:rPr>
                <w:rFonts w:ascii="Arial" w:hAnsi="Arial" w:cs="Arial"/>
                <w:color w:val="auto"/>
                <w:sz w:val="24"/>
              </w:rPr>
            </w:pPr>
          </w:p>
        </w:tc>
        <w:tc>
          <w:tcPr>
            <w:tcW w:w="241" w:type="dxa"/>
          </w:tcPr>
          <w:p w14:paraId="5FC000E0" w14:textId="77777777" w:rsidR="008E0436" w:rsidRPr="002A7B19" w:rsidRDefault="008E0436" w:rsidP="008E0436">
            <w:pPr>
              <w:spacing w:line="360" w:lineRule="auto"/>
              <w:rPr>
                <w:rFonts w:ascii="Arial" w:hAnsi="Arial" w:cs="Arial"/>
                <w:color w:val="auto"/>
                <w:sz w:val="24"/>
              </w:rPr>
            </w:pPr>
          </w:p>
        </w:tc>
        <w:tc>
          <w:tcPr>
            <w:tcW w:w="241" w:type="dxa"/>
          </w:tcPr>
          <w:p w14:paraId="63EE7434" w14:textId="77777777" w:rsidR="008E0436" w:rsidRPr="002A7B19" w:rsidRDefault="008E0436" w:rsidP="008E0436">
            <w:pPr>
              <w:spacing w:line="360" w:lineRule="auto"/>
              <w:rPr>
                <w:rFonts w:ascii="Arial" w:hAnsi="Arial" w:cs="Arial"/>
                <w:color w:val="auto"/>
                <w:sz w:val="24"/>
              </w:rPr>
            </w:pPr>
          </w:p>
        </w:tc>
        <w:tc>
          <w:tcPr>
            <w:tcW w:w="241" w:type="dxa"/>
          </w:tcPr>
          <w:p w14:paraId="4DECDF22" w14:textId="77777777" w:rsidR="008E0436" w:rsidRPr="002A7B19" w:rsidRDefault="008E0436" w:rsidP="008E0436">
            <w:pPr>
              <w:spacing w:line="360" w:lineRule="auto"/>
              <w:rPr>
                <w:rFonts w:ascii="Arial" w:hAnsi="Arial" w:cs="Arial"/>
                <w:color w:val="auto"/>
                <w:sz w:val="24"/>
              </w:rPr>
            </w:pPr>
          </w:p>
        </w:tc>
        <w:tc>
          <w:tcPr>
            <w:tcW w:w="241" w:type="dxa"/>
          </w:tcPr>
          <w:p w14:paraId="1338F8F1" w14:textId="77777777" w:rsidR="008E0436" w:rsidRPr="002A7B19" w:rsidRDefault="008E0436" w:rsidP="008E0436">
            <w:pPr>
              <w:spacing w:line="360" w:lineRule="auto"/>
              <w:rPr>
                <w:rFonts w:ascii="Arial" w:hAnsi="Arial" w:cs="Arial"/>
                <w:color w:val="auto"/>
                <w:sz w:val="24"/>
              </w:rPr>
            </w:pPr>
          </w:p>
        </w:tc>
        <w:tc>
          <w:tcPr>
            <w:tcW w:w="241" w:type="dxa"/>
          </w:tcPr>
          <w:p w14:paraId="0BB2E403" w14:textId="77777777" w:rsidR="008E0436" w:rsidRPr="002A7B19" w:rsidRDefault="008E0436" w:rsidP="008E0436">
            <w:pPr>
              <w:spacing w:line="360" w:lineRule="auto"/>
              <w:rPr>
                <w:rFonts w:ascii="Arial" w:hAnsi="Arial" w:cs="Arial"/>
                <w:color w:val="auto"/>
                <w:sz w:val="24"/>
              </w:rPr>
            </w:pPr>
          </w:p>
        </w:tc>
        <w:tc>
          <w:tcPr>
            <w:tcW w:w="241" w:type="dxa"/>
          </w:tcPr>
          <w:p w14:paraId="68E1EBE1" w14:textId="77777777" w:rsidR="008E0436" w:rsidRPr="002A7B19" w:rsidRDefault="008E0436" w:rsidP="008E0436">
            <w:pPr>
              <w:spacing w:line="360" w:lineRule="auto"/>
              <w:rPr>
                <w:rFonts w:ascii="Arial" w:hAnsi="Arial" w:cs="Arial"/>
                <w:color w:val="auto"/>
                <w:sz w:val="24"/>
              </w:rPr>
            </w:pPr>
          </w:p>
        </w:tc>
        <w:tc>
          <w:tcPr>
            <w:tcW w:w="241" w:type="dxa"/>
          </w:tcPr>
          <w:p w14:paraId="3E22F7B2" w14:textId="77777777" w:rsidR="008E0436" w:rsidRPr="002A7B19" w:rsidRDefault="008E0436" w:rsidP="008E0436">
            <w:pPr>
              <w:spacing w:line="360" w:lineRule="auto"/>
              <w:rPr>
                <w:rFonts w:ascii="Arial" w:hAnsi="Arial" w:cs="Arial"/>
                <w:color w:val="auto"/>
                <w:sz w:val="24"/>
              </w:rPr>
            </w:pPr>
          </w:p>
        </w:tc>
        <w:tc>
          <w:tcPr>
            <w:tcW w:w="244" w:type="dxa"/>
          </w:tcPr>
          <w:p w14:paraId="5E854326" w14:textId="77777777" w:rsidR="008E0436" w:rsidRPr="002A7B19" w:rsidRDefault="008E0436" w:rsidP="008E0436">
            <w:pPr>
              <w:spacing w:line="360" w:lineRule="auto"/>
              <w:rPr>
                <w:rFonts w:ascii="Arial" w:hAnsi="Arial" w:cs="Arial"/>
                <w:color w:val="auto"/>
                <w:sz w:val="24"/>
              </w:rPr>
            </w:pPr>
          </w:p>
        </w:tc>
        <w:tc>
          <w:tcPr>
            <w:tcW w:w="241" w:type="dxa"/>
          </w:tcPr>
          <w:p w14:paraId="396E00B1" w14:textId="77777777" w:rsidR="008E0436" w:rsidRPr="002A7B19" w:rsidRDefault="008E0436" w:rsidP="008E0436">
            <w:pPr>
              <w:spacing w:line="360" w:lineRule="auto"/>
              <w:rPr>
                <w:rFonts w:ascii="Arial" w:hAnsi="Arial" w:cs="Arial"/>
                <w:color w:val="auto"/>
                <w:sz w:val="24"/>
              </w:rPr>
            </w:pPr>
          </w:p>
        </w:tc>
        <w:tc>
          <w:tcPr>
            <w:tcW w:w="241" w:type="dxa"/>
          </w:tcPr>
          <w:p w14:paraId="4C1D51C1" w14:textId="77777777" w:rsidR="008E0436" w:rsidRPr="002A7B19" w:rsidRDefault="008E0436" w:rsidP="008E0436">
            <w:pPr>
              <w:spacing w:line="360" w:lineRule="auto"/>
              <w:rPr>
                <w:rFonts w:ascii="Arial" w:hAnsi="Arial" w:cs="Arial"/>
                <w:color w:val="auto"/>
                <w:sz w:val="24"/>
              </w:rPr>
            </w:pPr>
          </w:p>
        </w:tc>
        <w:tc>
          <w:tcPr>
            <w:tcW w:w="241" w:type="dxa"/>
          </w:tcPr>
          <w:p w14:paraId="1BD62F95" w14:textId="77777777" w:rsidR="008E0436" w:rsidRPr="002A7B19" w:rsidRDefault="008E0436" w:rsidP="008E0436">
            <w:pPr>
              <w:spacing w:line="360" w:lineRule="auto"/>
              <w:rPr>
                <w:rFonts w:ascii="Arial" w:hAnsi="Arial" w:cs="Arial"/>
                <w:color w:val="auto"/>
                <w:sz w:val="24"/>
              </w:rPr>
            </w:pPr>
          </w:p>
        </w:tc>
        <w:tc>
          <w:tcPr>
            <w:tcW w:w="241" w:type="dxa"/>
          </w:tcPr>
          <w:p w14:paraId="02EC3223" w14:textId="77777777" w:rsidR="008E0436" w:rsidRPr="002A7B19" w:rsidRDefault="008E0436" w:rsidP="008E0436">
            <w:pPr>
              <w:spacing w:line="360" w:lineRule="auto"/>
              <w:rPr>
                <w:rFonts w:ascii="Arial" w:hAnsi="Arial" w:cs="Arial"/>
                <w:color w:val="auto"/>
                <w:sz w:val="24"/>
              </w:rPr>
            </w:pPr>
          </w:p>
        </w:tc>
        <w:tc>
          <w:tcPr>
            <w:tcW w:w="241" w:type="dxa"/>
          </w:tcPr>
          <w:p w14:paraId="3A4C155F" w14:textId="77777777" w:rsidR="008E0436" w:rsidRPr="002A7B19" w:rsidRDefault="008E0436" w:rsidP="008E0436">
            <w:pPr>
              <w:spacing w:line="360" w:lineRule="auto"/>
              <w:rPr>
                <w:rFonts w:ascii="Arial" w:hAnsi="Arial" w:cs="Arial"/>
                <w:color w:val="auto"/>
                <w:sz w:val="24"/>
              </w:rPr>
            </w:pPr>
          </w:p>
        </w:tc>
        <w:tc>
          <w:tcPr>
            <w:tcW w:w="243" w:type="dxa"/>
          </w:tcPr>
          <w:p w14:paraId="13DCC13F" w14:textId="77777777" w:rsidR="008E0436" w:rsidRPr="002A7B19" w:rsidRDefault="008E0436" w:rsidP="008E0436">
            <w:pPr>
              <w:spacing w:line="360" w:lineRule="auto"/>
              <w:rPr>
                <w:rFonts w:ascii="Arial" w:hAnsi="Arial" w:cs="Arial"/>
                <w:color w:val="auto"/>
                <w:sz w:val="24"/>
              </w:rPr>
            </w:pPr>
          </w:p>
        </w:tc>
        <w:tc>
          <w:tcPr>
            <w:tcW w:w="243" w:type="dxa"/>
          </w:tcPr>
          <w:p w14:paraId="3BF252AE" w14:textId="77777777" w:rsidR="008E0436" w:rsidRPr="002A7B19" w:rsidRDefault="008E0436" w:rsidP="008E0436">
            <w:pPr>
              <w:spacing w:line="360" w:lineRule="auto"/>
              <w:rPr>
                <w:rFonts w:ascii="Arial" w:hAnsi="Arial" w:cs="Arial"/>
                <w:color w:val="auto"/>
                <w:sz w:val="24"/>
              </w:rPr>
            </w:pPr>
          </w:p>
        </w:tc>
        <w:tc>
          <w:tcPr>
            <w:tcW w:w="243" w:type="dxa"/>
          </w:tcPr>
          <w:p w14:paraId="5D0BCE01" w14:textId="77777777" w:rsidR="008E0436" w:rsidRPr="002A7B19" w:rsidRDefault="008E0436" w:rsidP="008E0436">
            <w:pPr>
              <w:spacing w:line="360" w:lineRule="auto"/>
              <w:rPr>
                <w:rFonts w:ascii="Arial" w:hAnsi="Arial" w:cs="Arial"/>
                <w:color w:val="auto"/>
                <w:sz w:val="24"/>
              </w:rPr>
            </w:pPr>
          </w:p>
        </w:tc>
        <w:tc>
          <w:tcPr>
            <w:tcW w:w="243" w:type="dxa"/>
          </w:tcPr>
          <w:p w14:paraId="035A8C45" w14:textId="77777777" w:rsidR="008E0436" w:rsidRPr="002A7B19" w:rsidRDefault="008E0436" w:rsidP="008E0436">
            <w:pPr>
              <w:spacing w:line="360" w:lineRule="auto"/>
              <w:rPr>
                <w:rFonts w:ascii="Arial" w:hAnsi="Arial" w:cs="Arial"/>
                <w:color w:val="auto"/>
                <w:sz w:val="24"/>
              </w:rPr>
            </w:pPr>
          </w:p>
        </w:tc>
        <w:tc>
          <w:tcPr>
            <w:tcW w:w="246" w:type="dxa"/>
          </w:tcPr>
          <w:p w14:paraId="1DE760F6" w14:textId="77777777" w:rsidR="008E0436" w:rsidRPr="002A7B19" w:rsidRDefault="008E0436" w:rsidP="008E0436">
            <w:pPr>
              <w:spacing w:line="360" w:lineRule="auto"/>
              <w:rPr>
                <w:rFonts w:ascii="Arial" w:hAnsi="Arial" w:cs="Arial"/>
                <w:color w:val="auto"/>
                <w:sz w:val="24"/>
              </w:rPr>
            </w:pPr>
          </w:p>
        </w:tc>
      </w:tr>
      <w:tr w:rsidR="008E0436" w:rsidRPr="00636FB8" w14:paraId="398D5CF3" w14:textId="507F805A" w:rsidTr="002A7B19">
        <w:trPr>
          <w:cantSplit/>
          <w:trHeight w:val="640"/>
        </w:trPr>
        <w:tc>
          <w:tcPr>
            <w:tcW w:w="3882" w:type="dxa"/>
            <w:tcMar>
              <w:top w:w="50" w:type="dxa"/>
              <w:left w:w="50" w:type="dxa"/>
              <w:bottom w:w="50" w:type="dxa"/>
              <w:right w:w="50" w:type="dxa"/>
            </w:tcMar>
            <w:vAlign w:val="center"/>
          </w:tcPr>
          <w:p w14:paraId="4F650667" w14:textId="2916D4C7"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11.- Política de desconexión digital</w:t>
            </w:r>
          </w:p>
        </w:tc>
        <w:tc>
          <w:tcPr>
            <w:tcW w:w="238" w:type="dxa"/>
          </w:tcPr>
          <w:p w14:paraId="59246AD6" w14:textId="77777777" w:rsidR="008E0436" w:rsidRPr="002A7B19" w:rsidRDefault="008E0436" w:rsidP="008E0436">
            <w:pPr>
              <w:spacing w:line="360" w:lineRule="auto"/>
              <w:rPr>
                <w:rFonts w:ascii="Arial" w:hAnsi="Arial" w:cs="Arial"/>
                <w:color w:val="auto"/>
                <w:sz w:val="24"/>
              </w:rPr>
            </w:pPr>
          </w:p>
        </w:tc>
        <w:tc>
          <w:tcPr>
            <w:tcW w:w="241" w:type="dxa"/>
          </w:tcPr>
          <w:p w14:paraId="65238123" w14:textId="77777777" w:rsidR="008E0436" w:rsidRPr="002A7B19" w:rsidRDefault="008E0436" w:rsidP="008E0436">
            <w:pPr>
              <w:spacing w:line="360" w:lineRule="auto"/>
              <w:rPr>
                <w:rFonts w:ascii="Arial" w:hAnsi="Arial" w:cs="Arial"/>
                <w:color w:val="auto"/>
                <w:sz w:val="24"/>
              </w:rPr>
            </w:pPr>
          </w:p>
        </w:tc>
        <w:tc>
          <w:tcPr>
            <w:tcW w:w="240" w:type="dxa"/>
          </w:tcPr>
          <w:p w14:paraId="1E1DFD0D"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7F818D52" w14:textId="2B2F4DF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178C6F" w14:textId="50CE84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734BBA" w14:textId="1DC1BE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2CEA66" w14:textId="2CAA4B1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291E00" w14:textId="1C10BE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670C2C3" w14:textId="496DDC3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EC87BB" w14:textId="16A5E68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20096C" w14:textId="7589738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Pr>
          <w:p w14:paraId="7F162AB4" w14:textId="77777777" w:rsidR="008E0436" w:rsidRPr="002A7B19" w:rsidRDefault="008E0436" w:rsidP="008E0436">
            <w:pPr>
              <w:spacing w:line="360" w:lineRule="auto"/>
              <w:rPr>
                <w:rFonts w:ascii="Arial" w:hAnsi="Arial" w:cs="Arial"/>
                <w:color w:val="auto"/>
                <w:sz w:val="24"/>
              </w:rPr>
            </w:pPr>
          </w:p>
        </w:tc>
        <w:tc>
          <w:tcPr>
            <w:tcW w:w="241" w:type="dxa"/>
          </w:tcPr>
          <w:p w14:paraId="10713D9F" w14:textId="77777777" w:rsidR="008E0436" w:rsidRPr="002A7B19" w:rsidRDefault="008E0436" w:rsidP="008E0436">
            <w:pPr>
              <w:spacing w:line="360" w:lineRule="auto"/>
              <w:rPr>
                <w:rFonts w:ascii="Arial" w:hAnsi="Arial" w:cs="Arial"/>
                <w:color w:val="auto"/>
                <w:sz w:val="24"/>
              </w:rPr>
            </w:pPr>
          </w:p>
        </w:tc>
        <w:tc>
          <w:tcPr>
            <w:tcW w:w="241" w:type="dxa"/>
          </w:tcPr>
          <w:p w14:paraId="6355BB7A" w14:textId="77777777" w:rsidR="008E0436" w:rsidRPr="002A7B19" w:rsidRDefault="008E0436" w:rsidP="008E0436">
            <w:pPr>
              <w:spacing w:line="360" w:lineRule="auto"/>
              <w:rPr>
                <w:rFonts w:ascii="Arial" w:hAnsi="Arial" w:cs="Arial"/>
                <w:color w:val="auto"/>
                <w:sz w:val="24"/>
              </w:rPr>
            </w:pPr>
          </w:p>
        </w:tc>
        <w:tc>
          <w:tcPr>
            <w:tcW w:w="241" w:type="dxa"/>
          </w:tcPr>
          <w:p w14:paraId="6B06126E" w14:textId="77777777" w:rsidR="008E0436" w:rsidRPr="002A7B19" w:rsidRDefault="008E0436" w:rsidP="008E0436">
            <w:pPr>
              <w:spacing w:line="360" w:lineRule="auto"/>
              <w:rPr>
                <w:rFonts w:ascii="Arial" w:hAnsi="Arial" w:cs="Arial"/>
                <w:color w:val="auto"/>
                <w:sz w:val="24"/>
              </w:rPr>
            </w:pPr>
          </w:p>
        </w:tc>
        <w:tc>
          <w:tcPr>
            <w:tcW w:w="241" w:type="dxa"/>
          </w:tcPr>
          <w:p w14:paraId="62FE015E" w14:textId="77777777" w:rsidR="008E0436" w:rsidRPr="002A7B19" w:rsidRDefault="008E0436" w:rsidP="008E0436">
            <w:pPr>
              <w:spacing w:line="360" w:lineRule="auto"/>
              <w:rPr>
                <w:rFonts w:ascii="Arial" w:hAnsi="Arial" w:cs="Arial"/>
                <w:color w:val="auto"/>
                <w:sz w:val="24"/>
              </w:rPr>
            </w:pPr>
          </w:p>
        </w:tc>
        <w:tc>
          <w:tcPr>
            <w:tcW w:w="241" w:type="dxa"/>
          </w:tcPr>
          <w:p w14:paraId="45875348" w14:textId="77777777" w:rsidR="008E0436" w:rsidRPr="002A7B19" w:rsidRDefault="008E0436" w:rsidP="008E0436">
            <w:pPr>
              <w:spacing w:line="360" w:lineRule="auto"/>
              <w:rPr>
                <w:rFonts w:ascii="Arial" w:hAnsi="Arial" w:cs="Arial"/>
                <w:color w:val="auto"/>
                <w:sz w:val="24"/>
              </w:rPr>
            </w:pPr>
          </w:p>
        </w:tc>
        <w:tc>
          <w:tcPr>
            <w:tcW w:w="241" w:type="dxa"/>
          </w:tcPr>
          <w:p w14:paraId="7392CCB7" w14:textId="77777777" w:rsidR="008E0436" w:rsidRPr="002A7B19" w:rsidRDefault="008E0436" w:rsidP="008E0436">
            <w:pPr>
              <w:spacing w:line="360" w:lineRule="auto"/>
              <w:rPr>
                <w:rFonts w:ascii="Arial" w:hAnsi="Arial" w:cs="Arial"/>
                <w:color w:val="auto"/>
                <w:sz w:val="24"/>
              </w:rPr>
            </w:pPr>
          </w:p>
        </w:tc>
        <w:tc>
          <w:tcPr>
            <w:tcW w:w="241" w:type="dxa"/>
          </w:tcPr>
          <w:p w14:paraId="61C48755" w14:textId="77777777" w:rsidR="008E0436" w:rsidRPr="002A7B19" w:rsidRDefault="008E0436" w:rsidP="008E0436">
            <w:pPr>
              <w:spacing w:line="360" w:lineRule="auto"/>
              <w:rPr>
                <w:rFonts w:ascii="Arial" w:hAnsi="Arial" w:cs="Arial"/>
                <w:color w:val="auto"/>
                <w:sz w:val="24"/>
              </w:rPr>
            </w:pPr>
          </w:p>
        </w:tc>
        <w:tc>
          <w:tcPr>
            <w:tcW w:w="241" w:type="dxa"/>
          </w:tcPr>
          <w:p w14:paraId="4B88B5A6" w14:textId="77777777" w:rsidR="008E0436" w:rsidRPr="002A7B19" w:rsidRDefault="008E0436" w:rsidP="008E0436">
            <w:pPr>
              <w:spacing w:line="360" w:lineRule="auto"/>
              <w:rPr>
                <w:rFonts w:ascii="Arial" w:hAnsi="Arial" w:cs="Arial"/>
                <w:color w:val="auto"/>
                <w:sz w:val="24"/>
              </w:rPr>
            </w:pPr>
          </w:p>
        </w:tc>
        <w:tc>
          <w:tcPr>
            <w:tcW w:w="241" w:type="dxa"/>
          </w:tcPr>
          <w:p w14:paraId="56AD7F1D" w14:textId="77777777" w:rsidR="008E0436" w:rsidRPr="002A7B19" w:rsidRDefault="008E0436" w:rsidP="008E0436">
            <w:pPr>
              <w:spacing w:line="360" w:lineRule="auto"/>
              <w:rPr>
                <w:rFonts w:ascii="Arial" w:hAnsi="Arial" w:cs="Arial"/>
                <w:color w:val="auto"/>
                <w:sz w:val="24"/>
              </w:rPr>
            </w:pPr>
          </w:p>
        </w:tc>
        <w:tc>
          <w:tcPr>
            <w:tcW w:w="241" w:type="dxa"/>
          </w:tcPr>
          <w:p w14:paraId="58F26542" w14:textId="77777777" w:rsidR="008E0436" w:rsidRPr="002A7B19" w:rsidRDefault="008E0436" w:rsidP="008E0436">
            <w:pPr>
              <w:spacing w:line="360" w:lineRule="auto"/>
              <w:rPr>
                <w:rFonts w:ascii="Arial" w:hAnsi="Arial" w:cs="Arial"/>
                <w:color w:val="auto"/>
                <w:sz w:val="24"/>
              </w:rPr>
            </w:pPr>
          </w:p>
        </w:tc>
        <w:tc>
          <w:tcPr>
            <w:tcW w:w="241" w:type="dxa"/>
          </w:tcPr>
          <w:p w14:paraId="66237A21" w14:textId="77777777" w:rsidR="008E0436" w:rsidRPr="002A7B19" w:rsidRDefault="008E0436" w:rsidP="008E0436">
            <w:pPr>
              <w:spacing w:line="360" w:lineRule="auto"/>
              <w:rPr>
                <w:rFonts w:ascii="Arial" w:hAnsi="Arial" w:cs="Arial"/>
                <w:color w:val="auto"/>
                <w:sz w:val="24"/>
              </w:rPr>
            </w:pPr>
          </w:p>
        </w:tc>
        <w:tc>
          <w:tcPr>
            <w:tcW w:w="241" w:type="dxa"/>
          </w:tcPr>
          <w:p w14:paraId="7A112611" w14:textId="77777777" w:rsidR="008E0436" w:rsidRPr="002A7B19" w:rsidRDefault="008E0436" w:rsidP="008E0436">
            <w:pPr>
              <w:spacing w:line="360" w:lineRule="auto"/>
              <w:rPr>
                <w:rFonts w:ascii="Arial" w:hAnsi="Arial" w:cs="Arial"/>
                <w:color w:val="auto"/>
                <w:sz w:val="24"/>
              </w:rPr>
            </w:pPr>
          </w:p>
        </w:tc>
        <w:tc>
          <w:tcPr>
            <w:tcW w:w="241" w:type="dxa"/>
          </w:tcPr>
          <w:p w14:paraId="7EEE5175" w14:textId="77777777" w:rsidR="008E0436" w:rsidRPr="002A7B19" w:rsidRDefault="008E0436" w:rsidP="008E0436">
            <w:pPr>
              <w:spacing w:line="360" w:lineRule="auto"/>
              <w:rPr>
                <w:rFonts w:ascii="Arial" w:hAnsi="Arial" w:cs="Arial"/>
                <w:color w:val="auto"/>
                <w:sz w:val="24"/>
              </w:rPr>
            </w:pPr>
          </w:p>
        </w:tc>
        <w:tc>
          <w:tcPr>
            <w:tcW w:w="244" w:type="dxa"/>
          </w:tcPr>
          <w:p w14:paraId="17B7FC4D" w14:textId="77777777" w:rsidR="008E0436" w:rsidRPr="002A7B19" w:rsidRDefault="008E0436" w:rsidP="008E0436">
            <w:pPr>
              <w:spacing w:line="360" w:lineRule="auto"/>
              <w:rPr>
                <w:rFonts w:ascii="Arial" w:hAnsi="Arial" w:cs="Arial"/>
                <w:color w:val="auto"/>
                <w:sz w:val="24"/>
              </w:rPr>
            </w:pPr>
          </w:p>
        </w:tc>
        <w:tc>
          <w:tcPr>
            <w:tcW w:w="241" w:type="dxa"/>
          </w:tcPr>
          <w:p w14:paraId="0856E720" w14:textId="77777777" w:rsidR="008E0436" w:rsidRPr="002A7B19" w:rsidRDefault="008E0436" w:rsidP="008E0436">
            <w:pPr>
              <w:spacing w:line="360" w:lineRule="auto"/>
              <w:rPr>
                <w:rFonts w:ascii="Arial" w:hAnsi="Arial" w:cs="Arial"/>
                <w:color w:val="auto"/>
                <w:sz w:val="24"/>
              </w:rPr>
            </w:pPr>
          </w:p>
        </w:tc>
        <w:tc>
          <w:tcPr>
            <w:tcW w:w="241" w:type="dxa"/>
          </w:tcPr>
          <w:p w14:paraId="08ED5F3D" w14:textId="77777777" w:rsidR="008E0436" w:rsidRPr="002A7B19" w:rsidRDefault="008E0436" w:rsidP="008E0436">
            <w:pPr>
              <w:spacing w:line="360" w:lineRule="auto"/>
              <w:rPr>
                <w:rFonts w:ascii="Arial" w:hAnsi="Arial" w:cs="Arial"/>
                <w:color w:val="auto"/>
                <w:sz w:val="24"/>
              </w:rPr>
            </w:pPr>
          </w:p>
        </w:tc>
        <w:tc>
          <w:tcPr>
            <w:tcW w:w="241" w:type="dxa"/>
          </w:tcPr>
          <w:p w14:paraId="156B6BDF" w14:textId="77777777" w:rsidR="008E0436" w:rsidRPr="002A7B19" w:rsidRDefault="008E0436" w:rsidP="008E0436">
            <w:pPr>
              <w:spacing w:line="360" w:lineRule="auto"/>
              <w:rPr>
                <w:rFonts w:ascii="Arial" w:hAnsi="Arial" w:cs="Arial"/>
                <w:color w:val="auto"/>
                <w:sz w:val="24"/>
              </w:rPr>
            </w:pPr>
          </w:p>
        </w:tc>
        <w:tc>
          <w:tcPr>
            <w:tcW w:w="241" w:type="dxa"/>
          </w:tcPr>
          <w:p w14:paraId="55161324" w14:textId="77777777" w:rsidR="008E0436" w:rsidRPr="002A7B19" w:rsidRDefault="008E0436" w:rsidP="008E0436">
            <w:pPr>
              <w:spacing w:line="360" w:lineRule="auto"/>
              <w:rPr>
                <w:rFonts w:ascii="Arial" w:hAnsi="Arial" w:cs="Arial"/>
                <w:color w:val="auto"/>
                <w:sz w:val="24"/>
              </w:rPr>
            </w:pPr>
          </w:p>
        </w:tc>
        <w:tc>
          <w:tcPr>
            <w:tcW w:w="241" w:type="dxa"/>
          </w:tcPr>
          <w:p w14:paraId="4AE930B5" w14:textId="77777777" w:rsidR="008E0436" w:rsidRPr="002A7B19" w:rsidRDefault="008E0436" w:rsidP="008E0436">
            <w:pPr>
              <w:spacing w:line="360" w:lineRule="auto"/>
              <w:rPr>
                <w:rFonts w:ascii="Arial" w:hAnsi="Arial" w:cs="Arial"/>
                <w:color w:val="auto"/>
                <w:sz w:val="24"/>
              </w:rPr>
            </w:pPr>
          </w:p>
        </w:tc>
        <w:tc>
          <w:tcPr>
            <w:tcW w:w="241" w:type="dxa"/>
          </w:tcPr>
          <w:p w14:paraId="6EFE676B" w14:textId="77777777" w:rsidR="008E0436" w:rsidRPr="002A7B19" w:rsidRDefault="008E0436" w:rsidP="008E0436">
            <w:pPr>
              <w:spacing w:line="360" w:lineRule="auto"/>
              <w:rPr>
                <w:rFonts w:ascii="Arial" w:hAnsi="Arial" w:cs="Arial"/>
                <w:color w:val="auto"/>
                <w:sz w:val="24"/>
              </w:rPr>
            </w:pPr>
          </w:p>
        </w:tc>
        <w:tc>
          <w:tcPr>
            <w:tcW w:w="241" w:type="dxa"/>
          </w:tcPr>
          <w:p w14:paraId="30D261A4" w14:textId="77777777" w:rsidR="008E0436" w:rsidRPr="002A7B19" w:rsidRDefault="008E0436" w:rsidP="008E0436">
            <w:pPr>
              <w:spacing w:line="360" w:lineRule="auto"/>
              <w:rPr>
                <w:rFonts w:ascii="Arial" w:hAnsi="Arial" w:cs="Arial"/>
                <w:color w:val="auto"/>
                <w:sz w:val="24"/>
              </w:rPr>
            </w:pPr>
          </w:p>
        </w:tc>
        <w:tc>
          <w:tcPr>
            <w:tcW w:w="241" w:type="dxa"/>
          </w:tcPr>
          <w:p w14:paraId="11F8AE77" w14:textId="77777777" w:rsidR="008E0436" w:rsidRPr="002A7B19" w:rsidRDefault="008E0436" w:rsidP="008E0436">
            <w:pPr>
              <w:spacing w:line="360" w:lineRule="auto"/>
              <w:rPr>
                <w:rFonts w:ascii="Arial" w:hAnsi="Arial" w:cs="Arial"/>
                <w:color w:val="auto"/>
                <w:sz w:val="24"/>
              </w:rPr>
            </w:pPr>
          </w:p>
        </w:tc>
        <w:tc>
          <w:tcPr>
            <w:tcW w:w="241" w:type="dxa"/>
          </w:tcPr>
          <w:p w14:paraId="0C49D590" w14:textId="77777777" w:rsidR="008E0436" w:rsidRPr="002A7B19" w:rsidRDefault="008E0436" w:rsidP="008E0436">
            <w:pPr>
              <w:spacing w:line="360" w:lineRule="auto"/>
              <w:rPr>
                <w:rFonts w:ascii="Arial" w:hAnsi="Arial" w:cs="Arial"/>
                <w:color w:val="auto"/>
                <w:sz w:val="24"/>
              </w:rPr>
            </w:pPr>
          </w:p>
        </w:tc>
        <w:tc>
          <w:tcPr>
            <w:tcW w:w="241" w:type="dxa"/>
          </w:tcPr>
          <w:p w14:paraId="0792AFFC" w14:textId="77777777" w:rsidR="008E0436" w:rsidRPr="002A7B19" w:rsidRDefault="008E0436" w:rsidP="008E0436">
            <w:pPr>
              <w:spacing w:line="360" w:lineRule="auto"/>
              <w:rPr>
                <w:rFonts w:ascii="Arial" w:hAnsi="Arial" w:cs="Arial"/>
                <w:color w:val="auto"/>
                <w:sz w:val="24"/>
              </w:rPr>
            </w:pPr>
          </w:p>
        </w:tc>
        <w:tc>
          <w:tcPr>
            <w:tcW w:w="241" w:type="dxa"/>
          </w:tcPr>
          <w:p w14:paraId="217612A4" w14:textId="77777777" w:rsidR="008E0436" w:rsidRPr="002A7B19" w:rsidRDefault="008E0436" w:rsidP="008E0436">
            <w:pPr>
              <w:spacing w:line="360" w:lineRule="auto"/>
              <w:rPr>
                <w:rFonts w:ascii="Arial" w:hAnsi="Arial" w:cs="Arial"/>
                <w:color w:val="auto"/>
                <w:sz w:val="24"/>
              </w:rPr>
            </w:pPr>
          </w:p>
        </w:tc>
        <w:tc>
          <w:tcPr>
            <w:tcW w:w="244" w:type="dxa"/>
          </w:tcPr>
          <w:p w14:paraId="49B5EAFB" w14:textId="77777777" w:rsidR="008E0436" w:rsidRPr="002A7B19" w:rsidRDefault="008E0436" w:rsidP="008E0436">
            <w:pPr>
              <w:spacing w:line="360" w:lineRule="auto"/>
              <w:rPr>
                <w:rFonts w:ascii="Arial" w:hAnsi="Arial" w:cs="Arial"/>
                <w:color w:val="auto"/>
                <w:sz w:val="24"/>
              </w:rPr>
            </w:pPr>
          </w:p>
        </w:tc>
        <w:tc>
          <w:tcPr>
            <w:tcW w:w="241" w:type="dxa"/>
          </w:tcPr>
          <w:p w14:paraId="63046B02" w14:textId="77777777" w:rsidR="008E0436" w:rsidRPr="002A7B19" w:rsidRDefault="008E0436" w:rsidP="008E0436">
            <w:pPr>
              <w:spacing w:line="360" w:lineRule="auto"/>
              <w:rPr>
                <w:rFonts w:ascii="Arial" w:hAnsi="Arial" w:cs="Arial"/>
                <w:color w:val="auto"/>
                <w:sz w:val="24"/>
              </w:rPr>
            </w:pPr>
          </w:p>
        </w:tc>
        <w:tc>
          <w:tcPr>
            <w:tcW w:w="241" w:type="dxa"/>
          </w:tcPr>
          <w:p w14:paraId="3B8A2509" w14:textId="77777777" w:rsidR="008E0436" w:rsidRPr="002A7B19" w:rsidRDefault="008E0436" w:rsidP="008E0436">
            <w:pPr>
              <w:spacing w:line="360" w:lineRule="auto"/>
              <w:rPr>
                <w:rFonts w:ascii="Arial" w:hAnsi="Arial" w:cs="Arial"/>
                <w:color w:val="auto"/>
                <w:sz w:val="24"/>
              </w:rPr>
            </w:pPr>
          </w:p>
        </w:tc>
        <w:tc>
          <w:tcPr>
            <w:tcW w:w="241" w:type="dxa"/>
          </w:tcPr>
          <w:p w14:paraId="3DBBA708" w14:textId="77777777" w:rsidR="008E0436" w:rsidRPr="002A7B19" w:rsidRDefault="008E0436" w:rsidP="008E0436">
            <w:pPr>
              <w:spacing w:line="360" w:lineRule="auto"/>
              <w:rPr>
                <w:rFonts w:ascii="Arial" w:hAnsi="Arial" w:cs="Arial"/>
                <w:color w:val="auto"/>
                <w:sz w:val="24"/>
              </w:rPr>
            </w:pPr>
          </w:p>
        </w:tc>
        <w:tc>
          <w:tcPr>
            <w:tcW w:w="241" w:type="dxa"/>
          </w:tcPr>
          <w:p w14:paraId="6303B2CC" w14:textId="77777777" w:rsidR="008E0436" w:rsidRPr="002A7B19" w:rsidRDefault="008E0436" w:rsidP="008E0436">
            <w:pPr>
              <w:spacing w:line="360" w:lineRule="auto"/>
              <w:rPr>
                <w:rFonts w:ascii="Arial" w:hAnsi="Arial" w:cs="Arial"/>
                <w:color w:val="auto"/>
                <w:sz w:val="24"/>
              </w:rPr>
            </w:pPr>
          </w:p>
        </w:tc>
        <w:tc>
          <w:tcPr>
            <w:tcW w:w="241" w:type="dxa"/>
          </w:tcPr>
          <w:p w14:paraId="1FEF3499" w14:textId="77777777" w:rsidR="008E0436" w:rsidRPr="002A7B19" w:rsidRDefault="008E0436" w:rsidP="008E0436">
            <w:pPr>
              <w:spacing w:line="360" w:lineRule="auto"/>
              <w:rPr>
                <w:rFonts w:ascii="Arial" w:hAnsi="Arial" w:cs="Arial"/>
                <w:color w:val="auto"/>
                <w:sz w:val="24"/>
              </w:rPr>
            </w:pPr>
          </w:p>
        </w:tc>
        <w:tc>
          <w:tcPr>
            <w:tcW w:w="243" w:type="dxa"/>
          </w:tcPr>
          <w:p w14:paraId="36C1880E" w14:textId="77777777" w:rsidR="008E0436" w:rsidRPr="002A7B19" w:rsidRDefault="008E0436" w:rsidP="008E0436">
            <w:pPr>
              <w:spacing w:line="360" w:lineRule="auto"/>
              <w:rPr>
                <w:rFonts w:ascii="Arial" w:hAnsi="Arial" w:cs="Arial"/>
                <w:color w:val="auto"/>
                <w:sz w:val="24"/>
              </w:rPr>
            </w:pPr>
          </w:p>
        </w:tc>
        <w:tc>
          <w:tcPr>
            <w:tcW w:w="243" w:type="dxa"/>
          </w:tcPr>
          <w:p w14:paraId="664132FA" w14:textId="77777777" w:rsidR="008E0436" w:rsidRPr="002A7B19" w:rsidRDefault="008E0436" w:rsidP="008E0436">
            <w:pPr>
              <w:spacing w:line="360" w:lineRule="auto"/>
              <w:rPr>
                <w:rFonts w:ascii="Arial" w:hAnsi="Arial" w:cs="Arial"/>
                <w:color w:val="auto"/>
                <w:sz w:val="24"/>
              </w:rPr>
            </w:pPr>
          </w:p>
        </w:tc>
        <w:tc>
          <w:tcPr>
            <w:tcW w:w="243" w:type="dxa"/>
          </w:tcPr>
          <w:p w14:paraId="5775748A" w14:textId="77777777" w:rsidR="008E0436" w:rsidRPr="002A7B19" w:rsidRDefault="008E0436" w:rsidP="008E0436">
            <w:pPr>
              <w:spacing w:line="360" w:lineRule="auto"/>
              <w:rPr>
                <w:rFonts w:ascii="Arial" w:hAnsi="Arial" w:cs="Arial"/>
                <w:color w:val="auto"/>
                <w:sz w:val="24"/>
              </w:rPr>
            </w:pPr>
          </w:p>
        </w:tc>
        <w:tc>
          <w:tcPr>
            <w:tcW w:w="243" w:type="dxa"/>
          </w:tcPr>
          <w:p w14:paraId="4EFFC231" w14:textId="77777777" w:rsidR="008E0436" w:rsidRPr="002A7B19" w:rsidRDefault="008E0436" w:rsidP="008E0436">
            <w:pPr>
              <w:spacing w:line="360" w:lineRule="auto"/>
              <w:rPr>
                <w:rFonts w:ascii="Arial" w:hAnsi="Arial" w:cs="Arial"/>
                <w:color w:val="auto"/>
                <w:sz w:val="24"/>
              </w:rPr>
            </w:pPr>
          </w:p>
        </w:tc>
        <w:tc>
          <w:tcPr>
            <w:tcW w:w="246" w:type="dxa"/>
          </w:tcPr>
          <w:p w14:paraId="466BE55F" w14:textId="77777777" w:rsidR="008E0436" w:rsidRPr="002A7B19" w:rsidRDefault="008E0436" w:rsidP="008E0436">
            <w:pPr>
              <w:spacing w:line="360" w:lineRule="auto"/>
              <w:rPr>
                <w:rFonts w:ascii="Arial" w:hAnsi="Arial" w:cs="Arial"/>
                <w:color w:val="auto"/>
                <w:sz w:val="24"/>
              </w:rPr>
            </w:pPr>
          </w:p>
        </w:tc>
      </w:tr>
      <w:tr w:rsidR="006A7C3B" w:rsidRPr="00636FB8" w14:paraId="118A1B34" w14:textId="344B3DD6" w:rsidTr="00393FAD">
        <w:trPr>
          <w:cantSplit/>
          <w:trHeight w:val="640"/>
        </w:trPr>
        <w:tc>
          <w:tcPr>
            <w:tcW w:w="15465" w:type="dxa"/>
            <w:gridSpan w:val="49"/>
            <w:tcMar>
              <w:top w:w="50" w:type="dxa"/>
              <w:left w:w="50" w:type="dxa"/>
              <w:bottom w:w="50" w:type="dxa"/>
              <w:right w:w="50" w:type="dxa"/>
            </w:tcMar>
            <w:vAlign w:val="center"/>
          </w:tcPr>
          <w:p w14:paraId="459009CB" w14:textId="00CF18AF"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lastRenderedPageBreak/>
              <w:t>RETRIBUCIONES</w:t>
            </w:r>
          </w:p>
        </w:tc>
      </w:tr>
      <w:tr w:rsidR="008E0436" w:rsidRPr="00636FB8" w14:paraId="3E3C37C2" w14:textId="41D47C6D" w:rsidTr="002A7B19">
        <w:trPr>
          <w:cantSplit/>
          <w:trHeight w:val="640"/>
        </w:trPr>
        <w:tc>
          <w:tcPr>
            <w:tcW w:w="3882" w:type="dxa"/>
            <w:tcMar>
              <w:top w:w="50" w:type="dxa"/>
              <w:left w:w="50" w:type="dxa"/>
              <w:bottom w:w="50" w:type="dxa"/>
              <w:right w:w="50" w:type="dxa"/>
            </w:tcMar>
            <w:vAlign w:val="center"/>
          </w:tcPr>
          <w:p w14:paraId="7A42450C" w14:textId="1BA7D5C5"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12.- Obtención, revisión y seguimiento anual de la brecha salarial</w:t>
            </w:r>
          </w:p>
        </w:tc>
        <w:tc>
          <w:tcPr>
            <w:tcW w:w="238" w:type="dxa"/>
            <w:shd w:val="clear" w:color="auto" w:fill="E2EFD9"/>
          </w:tcPr>
          <w:p w14:paraId="5067EA9E" w14:textId="7E9A10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A07CA6" w14:textId="776DAEE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50DAD08F" w14:textId="45DBBD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7FD922" w14:textId="19FBA2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B9EFBA" w14:textId="658F1D5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2E8E82" w14:textId="3E64C47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1DE633" w14:textId="3AD185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314E541" w14:textId="12E97D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ABC755" w14:textId="228103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00ABDC1" w14:textId="4A658C7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1E5F97" w14:textId="34CB1E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4612D3" w14:textId="6F56651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4D02F2" w14:textId="6070D32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76ACAC" w14:textId="6361A18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CB0325" w14:textId="337EF63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449947" w14:textId="28B84F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B915EF" w14:textId="41D2CCE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E8B1CD5" w14:textId="4F0C24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DDFB41" w14:textId="1FE1D14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FCF1AF" w14:textId="3526EEF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D0B731" w14:textId="31A9F6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10ACDD" w14:textId="60545A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C480DC" w14:textId="1F3326D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E906B50" w14:textId="0866409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571AB69" w14:textId="55C931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4C9C2B2" w14:textId="2286A2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3F018D" w14:textId="2221D0E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2B64B9" w14:textId="0657C34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C3F9A1" w14:textId="6FEB25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4C6908" w14:textId="2B04CE2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66460E" w14:textId="7264992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9A3B02" w14:textId="1853A2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2D6B735" w14:textId="5B95252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3F5348" w14:textId="03BF6CF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6AC1B4" w14:textId="61C3F5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95FA59" w14:textId="35B7C5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B1E7A5" w14:textId="6621B2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C109170" w14:textId="35D40A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A85020" w14:textId="22A4CA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16BEAD" w14:textId="26F9EB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9DF7FE" w14:textId="5CDB5D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3FC2EF" w14:textId="66A573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2627CF" w14:textId="743EF5E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3D219FF" w14:textId="2E6BB5B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FF40F0E" w14:textId="75272C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4DB49A4" w14:textId="7AEDE5C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406CBAF" w14:textId="1395A7B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0FB6269C" w14:textId="6F50D5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0DACE2FE" w14:textId="59F3ED50" w:rsidTr="002A7B19">
        <w:trPr>
          <w:cantSplit/>
          <w:trHeight w:val="640"/>
        </w:trPr>
        <w:tc>
          <w:tcPr>
            <w:tcW w:w="3882" w:type="dxa"/>
            <w:tcMar>
              <w:top w:w="50" w:type="dxa"/>
              <w:left w:w="50" w:type="dxa"/>
              <w:bottom w:w="50" w:type="dxa"/>
              <w:right w:w="50" w:type="dxa"/>
            </w:tcMar>
            <w:vAlign w:val="center"/>
          </w:tcPr>
          <w:p w14:paraId="2733EB70" w14:textId="6B33ED38"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13.- Incorporación de la perspectiva de género en los programas de retribución variable</w:t>
            </w:r>
          </w:p>
        </w:tc>
        <w:tc>
          <w:tcPr>
            <w:tcW w:w="238" w:type="dxa"/>
          </w:tcPr>
          <w:p w14:paraId="1E4EF6D9" w14:textId="77777777" w:rsidR="008E0436" w:rsidRPr="002A7B19" w:rsidRDefault="008E0436" w:rsidP="008E0436">
            <w:pPr>
              <w:spacing w:line="360" w:lineRule="auto"/>
              <w:rPr>
                <w:rFonts w:ascii="Arial" w:hAnsi="Arial" w:cs="Arial"/>
                <w:color w:val="auto"/>
                <w:sz w:val="24"/>
              </w:rPr>
            </w:pPr>
          </w:p>
        </w:tc>
        <w:tc>
          <w:tcPr>
            <w:tcW w:w="241" w:type="dxa"/>
          </w:tcPr>
          <w:p w14:paraId="5660B7A6" w14:textId="77777777" w:rsidR="008E0436" w:rsidRPr="002A7B19" w:rsidRDefault="008E0436" w:rsidP="008E0436">
            <w:pPr>
              <w:spacing w:line="360" w:lineRule="auto"/>
              <w:rPr>
                <w:rFonts w:ascii="Arial" w:hAnsi="Arial" w:cs="Arial"/>
                <w:color w:val="auto"/>
                <w:sz w:val="24"/>
              </w:rPr>
            </w:pPr>
          </w:p>
        </w:tc>
        <w:tc>
          <w:tcPr>
            <w:tcW w:w="240" w:type="dxa"/>
          </w:tcPr>
          <w:p w14:paraId="57724CD2" w14:textId="77777777" w:rsidR="008E0436" w:rsidRPr="002A7B19" w:rsidRDefault="008E0436" w:rsidP="008E0436">
            <w:pPr>
              <w:spacing w:line="360" w:lineRule="auto"/>
              <w:rPr>
                <w:rFonts w:ascii="Arial" w:hAnsi="Arial" w:cs="Arial"/>
                <w:color w:val="auto"/>
                <w:sz w:val="24"/>
              </w:rPr>
            </w:pPr>
          </w:p>
        </w:tc>
        <w:tc>
          <w:tcPr>
            <w:tcW w:w="241" w:type="dxa"/>
          </w:tcPr>
          <w:p w14:paraId="56F9F53F" w14:textId="77777777" w:rsidR="008E0436" w:rsidRPr="002A7B19" w:rsidRDefault="008E0436" w:rsidP="008E0436">
            <w:pPr>
              <w:spacing w:line="360" w:lineRule="auto"/>
              <w:rPr>
                <w:rFonts w:ascii="Arial" w:hAnsi="Arial" w:cs="Arial"/>
                <w:color w:val="auto"/>
                <w:sz w:val="24"/>
              </w:rPr>
            </w:pPr>
          </w:p>
        </w:tc>
        <w:tc>
          <w:tcPr>
            <w:tcW w:w="241" w:type="dxa"/>
          </w:tcPr>
          <w:p w14:paraId="4E424D60" w14:textId="77777777" w:rsidR="008E0436" w:rsidRPr="002A7B19" w:rsidRDefault="008E0436" w:rsidP="008E0436">
            <w:pPr>
              <w:spacing w:line="360" w:lineRule="auto"/>
              <w:rPr>
                <w:rFonts w:ascii="Arial" w:hAnsi="Arial" w:cs="Arial"/>
                <w:color w:val="auto"/>
                <w:sz w:val="24"/>
              </w:rPr>
            </w:pPr>
          </w:p>
        </w:tc>
        <w:tc>
          <w:tcPr>
            <w:tcW w:w="241" w:type="dxa"/>
          </w:tcPr>
          <w:p w14:paraId="609F2D65" w14:textId="77777777" w:rsidR="008E0436" w:rsidRPr="002A7B19" w:rsidRDefault="008E0436" w:rsidP="008E0436">
            <w:pPr>
              <w:spacing w:line="360" w:lineRule="auto"/>
              <w:rPr>
                <w:rFonts w:ascii="Arial" w:hAnsi="Arial" w:cs="Arial"/>
                <w:color w:val="auto"/>
                <w:sz w:val="24"/>
              </w:rPr>
            </w:pPr>
          </w:p>
        </w:tc>
        <w:tc>
          <w:tcPr>
            <w:tcW w:w="241" w:type="dxa"/>
          </w:tcPr>
          <w:p w14:paraId="559D6D82" w14:textId="77777777" w:rsidR="008E0436" w:rsidRPr="002A7B19" w:rsidRDefault="008E0436" w:rsidP="008E0436">
            <w:pPr>
              <w:spacing w:line="360" w:lineRule="auto"/>
              <w:rPr>
                <w:rFonts w:ascii="Arial" w:hAnsi="Arial" w:cs="Arial"/>
                <w:color w:val="auto"/>
                <w:sz w:val="24"/>
              </w:rPr>
            </w:pPr>
          </w:p>
        </w:tc>
        <w:tc>
          <w:tcPr>
            <w:tcW w:w="241" w:type="dxa"/>
          </w:tcPr>
          <w:p w14:paraId="137EEAB2" w14:textId="77777777" w:rsidR="008E0436" w:rsidRPr="002A7B19" w:rsidRDefault="008E0436" w:rsidP="008E0436">
            <w:pPr>
              <w:spacing w:line="360" w:lineRule="auto"/>
              <w:rPr>
                <w:rFonts w:ascii="Arial" w:hAnsi="Arial" w:cs="Arial"/>
                <w:color w:val="auto"/>
                <w:sz w:val="24"/>
              </w:rPr>
            </w:pPr>
          </w:p>
        </w:tc>
        <w:tc>
          <w:tcPr>
            <w:tcW w:w="241" w:type="dxa"/>
          </w:tcPr>
          <w:p w14:paraId="06FE79AC" w14:textId="77777777" w:rsidR="008E0436" w:rsidRPr="002A7B19" w:rsidRDefault="008E0436" w:rsidP="008E0436">
            <w:pPr>
              <w:spacing w:line="360" w:lineRule="auto"/>
              <w:rPr>
                <w:rFonts w:ascii="Arial" w:hAnsi="Arial" w:cs="Arial"/>
                <w:color w:val="auto"/>
                <w:sz w:val="24"/>
              </w:rPr>
            </w:pPr>
          </w:p>
        </w:tc>
        <w:tc>
          <w:tcPr>
            <w:tcW w:w="241" w:type="dxa"/>
          </w:tcPr>
          <w:p w14:paraId="6B8E6824" w14:textId="77777777" w:rsidR="008E0436" w:rsidRPr="002A7B19" w:rsidRDefault="008E0436" w:rsidP="008E0436">
            <w:pPr>
              <w:spacing w:line="360" w:lineRule="auto"/>
              <w:rPr>
                <w:rFonts w:ascii="Arial" w:hAnsi="Arial" w:cs="Arial"/>
                <w:color w:val="auto"/>
                <w:sz w:val="24"/>
              </w:rPr>
            </w:pPr>
          </w:p>
        </w:tc>
        <w:tc>
          <w:tcPr>
            <w:tcW w:w="241" w:type="dxa"/>
          </w:tcPr>
          <w:p w14:paraId="513E10CF" w14:textId="77777777" w:rsidR="008E0436" w:rsidRPr="002A7B19" w:rsidRDefault="008E0436" w:rsidP="008E0436">
            <w:pPr>
              <w:spacing w:line="360" w:lineRule="auto"/>
              <w:rPr>
                <w:rFonts w:ascii="Arial" w:hAnsi="Arial" w:cs="Arial"/>
                <w:color w:val="auto"/>
                <w:sz w:val="24"/>
              </w:rPr>
            </w:pPr>
          </w:p>
        </w:tc>
        <w:tc>
          <w:tcPr>
            <w:tcW w:w="241" w:type="dxa"/>
          </w:tcPr>
          <w:p w14:paraId="5517A60C" w14:textId="77777777" w:rsidR="008E0436" w:rsidRPr="002A7B19" w:rsidRDefault="008E0436" w:rsidP="008E0436">
            <w:pPr>
              <w:spacing w:line="360" w:lineRule="auto"/>
              <w:rPr>
                <w:rFonts w:ascii="Arial" w:hAnsi="Arial" w:cs="Arial"/>
                <w:color w:val="auto"/>
                <w:sz w:val="24"/>
              </w:rPr>
            </w:pPr>
          </w:p>
        </w:tc>
        <w:tc>
          <w:tcPr>
            <w:tcW w:w="241" w:type="dxa"/>
          </w:tcPr>
          <w:p w14:paraId="0749F3D4" w14:textId="77777777" w:rsidR="008E0436" w:rsidRPr="002A7B19" w:rsidRDefault="008E0436" w:rsidP="008E0436">
            <w:pPr>
              <w:spacing w:line="360" w:lineRule="auto"/>
              <w:rPr>
                <w:rFonts w:ascii="Arial" w:hAnsi="Arial" w:cs="Arial"/>
                <w:color w:val="auto"/>
                <w:sz w:val="24"/>
              </w:rPr>
            </w:pPr>
          </w:p>
        </w:tc>
        <w:tc>
          <w:tcPr>
            <w:tcW w:w="241" w:type="dxa"/>
          </w:tcPr>
          <w:p w14:paraId="3B1BBAD9" w14:textId="77777777" w:rsidR="008E0436" w:rsidRPr="002A7B19" w:rsidRDefault="008E0436" w:rsidP="008E0436">
            <w:pPr>
              <w:spacing w:line="360" w:lineRule="auto"/>
              <w:rPr>
                <w:rFonts w:ascii="Arial" w:hAnsi="Arial" w:cs="Arial"/>
                <w:color w:val="auto"/>
                <w:sz w:val="24"/>
              </w:rPr>
            </w:pPr>
          </w:p>
        </w:tc>
        <w:tc>
          <w:tcPr>
            <w:tcW w:w="241" w:type="dxa"/>
          </w:tcPr>
          <w:p w14:paraId="31DBDE77"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5AF24795" w14:textId="3F5B86C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B0FC7E" w14:textId="354D474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D32DAF" w14:textId="70B4F6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8C9075" w14:textId="695D34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8E91FA" w14:textId="37B8669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82E383" w14:textId="38449CD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25EDB33" w14:textId="3B42238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0C1FBA" w14:textId="735A8F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29F837" w14:textId="74353D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24210F" w14:textId="3989D4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E151671" w14:textId="77A4679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0AA64B" w14:textId="792634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Pr>
          <w:p w14:paraId="059A82C3" w14:textId="77777777" w:rsidR="008E0436" w:rsidRPr="002A7B19" w:rsidRDefault="008E0436" w:rsidP="008E0436">
            <w:pPr>
              <w:spacing w:line="360" w:lineRule="auto"/>
              <w:rPr>
                <w:rFonts w:ascii="Arial" w:hAnsi="Arial" w:cs="Arial"/>
                <w:color w:val="auto"/>
                <w:sz w:val="24"/>
              </w:rPr>
            </w:pPr>
          </w:p>
        </w:tc>
        <w:tc>
          <w:tcPr>
            <w:tcW w:w="241" w:type="dxa"/>
          </w:tcPr>
          <w:p w14:paraId="13971B87" w14:textId="77777777" w:rsidR="008E0436" w:rsidRPr="002A7B19" w:rsidRDefault="008E0436" w:rsidP="008E0436">
            <w:pPr>
              <w:spacing w:line="360" w:lineRule="auto"/>
              <w:rPr>
                <w:rFonts w:ascii="Arial" w:hAnsi="Arial" w:cs="Arial"/>
                <w:color w:val="auto"/>
                <w:sz w:val="24"/>
              </w:rPr>
            </w:pPr>
          </w:p>
        </w:tc>
        <w:tc>
          <w:tcPr>
            <w:tcW w:w="241" w:type="dxa"/>
          </w:tcPr>
          <w:p w14:paraId="2707D5B9" w14:textId="77777777" w:rsidR="008E0436" w:rsidRPr="002A7B19" w:rsidRDefault="008E0436" w:rsidP="008E0436">
            <w:pPr>
              <w:spacing w:line="360" w:lineRule="auto"/>
              <w:rPr>
                <w:rFonts w:ascii="Arial" w:hAnsi="Arial" w:cs="Arial"/>
                <w:color w:val="auto"/>
                <w:sz w:val="24"/>
              </w:rPr>
            </w:pPr>
          </w:p>
        </w:tc>
        <w:tc>
          <w:tcPr>
            <w:tcW w:w="241" w:type="dxa"/>
          </w:tcPr>
          <w:p w14:paraId="729EDF37" w14:textId="77777777" w:rsidR="008E0436" w:rsidRPr="002A7B19" w:rsidRDefault="008E0436" w:rsidP="008E0436">
            <w:pPr>
              <w:spacing w:line="360" w:lineRule="auto"/>
              <w:rPr>
                <w:rFonts w:ascii="Arial" w:hAnsi="Arial" w:cs="Arial"/>
                <w:color w:val="auto"/>
                <w:sz w:val="24"/>
              </w:rPr>
            </w:pPr>
          </w:p>
        </w:tc>
        <w:tc>
          <w:tcPr>
            <w:tcW w:w="241" w:type="dxa"/>
          </w:tcPr>
          <w:p w14:paraId="53E625FC" w14:textId="77777777" w:rsidR="008E0436" w:rsidRPr="002A7B19" w:rsidRDefault="008E0436" w:rsidP="008E0436">
            <w:pPr>
              <w:spacing w:line="360" w:lineRule="auto"/>
              <w:rPr>
                <w:rFonts w:ascii="Arial" w:hAnsi="Arial" w:cs="Arial"/>
                <w:color w:val="auto"/>
                <w:sz w:val="24"/>
              </w:rPr>
            </w:pPr>
          </w:p>
        </w:tc>
        <w:tc>
          <w:tcPr>
            <w:tcW w:w="241" w:type="dxa"/>
          </w:tcPr>
          <w:p w14:paraId="3F4C08B1" w14:textId="77777777" w:rsidR="008E0436" w:rsidRPr="002A7B19" w:rsidRDefault="008E0436" w:rsidP="008E0436">
            <w:pPr>
              <w:spacing w:line="360" w:lineRule="auto"/>
              <w:rPr>
                <w:rFonts w:ascii="Arial" w:hAnsi="Arial" w:cs="Arial"/>
                <w:color w:val="auto"/>
                <w:sz w:val="24"/>
              </w:rPr>
            </w:pPr>
          </w:p>
        </w:tc>
        <w:tc>
          <w:tcPr>
            <w:tcW w:w="241" w:type="dxa"/>
          </w:tcPr>
          <w:p w14:paraId="62F64777" w14:textId="77777777" w:rsidR="008E0436" w:rsidRPr="002A7B19" w:rsidRDefault="008E0436" w:rsidP="008E0436">
            <w:pPr>
              <w:spacing w:line="360" w:lineRule="auto"/>
              <w:rPr>
                <w:rFonts w:ascii="Arial" w:hAnsi="Arial" w:cs="Arial"/>
                <w:color w:val="auto"/>
                <w:sz w:val="24"/>
              </w:rPr>
            </w:pPr>
          </w:p>
        </w:tc>
        <w:tc>
          <w:tcPr>
            <w:tcW w:w="241" w:type="dxa"/>
          </w:tcPr>
          <w:p w14:paraId="1D207FEB" w14:textId="77777777" w:rsidR="008E0436" w:rsidRPr="002A7B19" w:rsidRDefault="008E0436" w:rsidP="008E0436">
            <w:pPr>
              <w:spacing w:line="360" w:lineRule="auto"/>
              <w:rPr>
                <w:rFonts w:ascii="Arial" w:hAnsi="Arial" w:cs="Arial"/>
                <w:color w:val="auto"/>
                <w:sz w:val="24"/>
              </w:rPr>
            </w:pPr>
          </w:p>
        </w:tc>
        <w:tc>
          <w:tcPr>
            <w:tcW w:w="241" w:type="dxa"/>
          </w:tcPr>
          <w:p w14:paraId="02D80C21" w14:textId="77777777" w:rsidR="008E0436" w:rsidRPr="002A7B19" w:rsidRDefault="008E0436" w:rsidP="008E0436">
            <w:pPr>
              <w:spacing w:line="360" w:lineRule="auto"/>
              <w:rPr>
                <w:rFonts w:ascii="Arial" w:hAnsi="Arial" w:cs="Arial"/>
                <w:color w:val="auto"/>
                <w:sz w:val="24"/>
              </w:rPr>
            </w:pPr>
          </w:p>
        </w:tc>
        <w:tc>
          <w:tcPr>
            <w:tcW w:w="241" w:type="dxa"/>
          </w:tcPr>
          <w:p w14:paraId="3555F27B" w14:textId="77777777" w:rsidR="008E0436" w:rsidRPr="002A7B19" w:rsidRDefault="008E0436" w:rsidP="008E0436">
            <w:pPr>
              <w:spacing w:line="360" w:lineRule="auto"/>
              <w:rPr>
                <w:rFonts w:ascii="Arial" w:hAnsi="Arial" w:cs="Arial"/>
                <w:color w:val="auto"/>
                <w:sz w:val="24"/>
              </w:rPr>
            </w:pPr>
          </w:p>
        </w:tc>
        <w:tc>
          <w:tcPr>
            <w:tcW w:w="244" w:type="dxa"/>
          </w:tcPr>
          <w:p w14:paraId="3D441DC5" w14:textId="77777777" w:rsidR="008E0436" w:rsidRPr="002A7B19" w:rsidRDefault="008E0436" w:rsidP="008E0436">
            <w:pPr>
              <w:spacing w:line="360" w:lineRule="auto"/>
              <w:rPr>
                <w:rFonts w:ascii="Arial" w:hAnsi="Arial" w:cs="Arial"/>
                <w:color w:val="auto"/>
                <w:sz w:val="24"/>
              </w:rPr>
            </w:pPr>
          </w:p>
        </w:tc>
        <w:tc>
          <w:tcPr>
            <w:tcW w:w="241" w:type="dxa"/>
          </w:tcPr>
          <w:p w14:paraId="7936EB2D" w14:textId="77777777" w:rsidR="008E0436" w:rsidRPr="002A7B19" w:rsidRDefault="008E0436" w:rsidP="008E0436">
            <w:pPr>
              <w:spacing w:line="360" w:lineRule="auto"/>
              <w:rPr>
                <w:rFonts w:ascii="Arial" w:hAnsi="Arial" w:cs="Arial"/>
                <w:color w:val="auto"/>
                <w:sz w:val="24"/>
              </w:rPr>
            </w:pPr>
          </w:p>
        </w:tc>
        <w:tc>
          <w:tcPr>
            <w:tcW w:w="241" w:type="dxa"/>
          </w:tcPr>
          <w:p w14:paraId="4AE90AAB" w14:textId="77777777" w:rsidR="008E0436" w:rsidRPr="002A7B19" w:rsidRDefault="008E0436" w:rsidP="008E0436">
            <w:pPr>
              <w:spacing w:line="360" w:lineRule="auto"/>
              <w:rPr>
                <w:rFonts w:ascii="Arial" w:hAnsi="Arial" w:cs="Arial"/>
                <w:color w:val="auto"/>
                <w:sz w:val="24"/>
              </w:rPr>
            </w:pPr>
          </w:p>
        </w:tc>
        <w:tc>
          <w:tcPr>
            <w:tcW w:w="241" w:type="dxa"/>
          </w:tcPr>
          <w:p w14:paraId="694B1C8F" w14:textId="77777777" w:rsidR="008E0436" w:rsidRPr="002A7B19" w:rsidRDefault="008E0436" w:rsidP="008E0436">
            <w:pPr>
              <w:spacing w:line="360" w:lineRule="auto"/>
              <w:rPr>
                <w:rFonts w:ascii="Arial" w:hAnsi="Arial" w:cs="Arial"/>
                <w:color w:val="auto"/>
                <w:sz w:val="24"/>
              </w:rPr>
            </w:pPr>
          </w:p>
        </w:tc>
        <w:tc>
          <w:tcPr>
            <w:tcW w:w="241" w:type="dxa"/>
          </w:tcPr>
          <w:p w14:paraId="01937D02" w14:textId="77777777" w:rsidR="008E0436" w:rsidRPr="002A7B19" w:rsidRDefault="008E0436" w:rsidP="008E0436">
            <w:pPr>
              <w:spacing w:line="360" w:lineRule="auto"/>
              <w:rPr>
                <w:rFonts w:ascii="Arial" w:hAnsi="Arial" w:cs="Arial"/>
                <w:color w:val="auto"/>
                <w:sz w:val="24"/>
              </w:rPr>
            </w:pPr>
          </w:p>
        </w:tc>
        <w:tc>
          <w:tcPr>
            <w:tcW w:w="241" w:type="dxa"/>
          </w:tcPr>
          <w:p w14:paraId="122F6E27" w14:textId="77777777" w:rsidR="008E0436" w:rsidRPr="002A7B19" w:rsidRDefault="008E0436" w:rsidP="008E0436">
            <w:pPr>
              <w:spacing w:line="360" w:lineRule="auto"/>
              <w:rPr>
                <w:rFonts w:ascii="Arial" w:hAnsi="Arial" w:cs="Arial"/>
                <w:color w:val="auto"/>
                <w:sz w:val="24"/>
              </w:rPr>
            </w:pPr>
          </w:p>
        </w:tc>
        <w:tc>
          <w:tcPr>
            <w:tcW w:w="243" w:type="dxa"/>
          </w:tcPr>
          <w:p w14:paraId="40A17907" w14:textId="77777777" w:rsidR="008E0436" w:rsidRPr="002A7B19" w:rsidRDefault="008E0436" w:rsidP="008E0436">
            <w:pPr>
              <w:spacing w:line="360" w:lineRule="auto"/>
              <w:rPr>
                <w:rFonts w:ascii="Arial" w:hAnsi="Arial" w:cs="Arial"/>
                <w:color w:val="auto"/>
                <w:sz w:val="24"/>
              </w:rPr>
            </w:pPr>
          </w:p>
        </w:tc>
        <w:tc>
          <w:tcPr>
            <w:tcW w:w="243" w:type="dxa"/>
          </w:tcPr>
          <w:p w14:paraId="033F18B5" w14:textId="77777777" w:rsidR="008E0436" w:rsidRPr="002A7B19" w:rsidRDefault="008E0436" w:rsidP="008E0436">
            <w:pPr>
              <w:spacing w:line="360" w:lineRule="auto"/>
              <w:rPr>
                <w:rFonts w:ascii="Arial" w:hAnsi="Arial" w:cs="Arial"/>
                <w:color w:val="auto"/>
                <w:sz w:val="24"/>
              </w:rPr>
            </w:pPr>
          </w:p>
        </w:tc>
        <w:tc>
          <w:tcPr>
            <w:tcW w:w="243" w:type="dxa"/>
          </w:tcPr>
          <w:p w14:paraId="4F4E6310" w14:textId="77777777" w:rsidR="008E0436" w:rsidRPr="002A7B19" w:rsidRDefault="008E0436" w:rsidP="008E0436">
            <w:pPr>
              <w:spacing w:line="360" w:lineRule="auto"/>
              <w:rPr>
                <w:rFonts w:ascii="Arial" w:hAnsi="Arial" w:cs="Arial"/>
                <w:color w:val="auto"/>
                <w:sz w:val="24"/>
              </w:rPr>
            </w:pPr>
          </w:p>
        </w:tc>
        <w:tc>
          <w:tcPr>
            <w:tcW w:w="243" w:type="dxa"/>
          </w:tcPr>
          <w:p w14:paraId="272CBFFE" w14:textId="77777777" w:rsidR="008E0436" w:rsidRPr="002A7B19" w:rsidRDefault="008E0436" w:rsidP="008E0436">
            <w:pPr>
              <w:spacing w:line="360" w:lineRule="auto"/>
              <w:rPr>
                <w:rFonts w:ascii="Arial" w:hAnsi="Arial" w:cs="Arial"/>
                <w:color w:val="auto"/>
                <w:sz w:val="24"/>
              </w:rPr>
            </w:pPr>
          </w:p>
        </w:tc>
        <w:tc>
          <w:tcPr>
            <w:tcW w:w="246" w:type="dxa"/>
          </w:tcPr>
          <w:p w14:paraId="7DE3EA34" w14:textId="77777777" w:rsidR="008E0436" w:rsidRPr="002A7B19" w:rsidRDefault="008E0436" w:rsidP="008E0436">
            <w:pPr>
              <w:spacing w:line="360" w:lineRule="auto"/>
              <w:rPr>
                <w:rFonts w:ascii="Arial" w:hAnsi="Arial" w:cs="Arial"/>
                <w:color w:val="auto"/>
                <w:sz w:val="24"/>
              </w:rPr>
            </w:pPr>
          </w:p>
        </w:tc>
      </w:tr>
      <w:tr w:rsidR="008E0436" w:rsidRPr="00636FB8" w14:paraId="5283102A" w14:textId="2B9CCC6C" w:rsidTr="002A7B19">
        <w:trPr>
          <w:cantSplit/>
          <w:trHeight w:val="640"/>
        </w:trPr>
        <w:tc>
          <w:tcPr>
            <w:tcW w:w="3882" w:type="dxa"/>
            <w:tcMar>
              <w:top w:w="50" w:type="dxa"/>
              <w:left w:w="50" w:type="dxa"/>
              <w:bottom w:w="50" w:type="dxa"/>
              <w:right w:w="50" w:type="dxa"/>
            </w:tcMar>
            <w:vAlign w:val="center"/>
          </w:tcPr>
          <w:p w14:paraId="3C8CD32F" w14:textId="2E2BB1FD"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14.- Incorporación de la perspectiva de género en los sistemas de evaluación del desempeño</w:t>
            </w:r>
          </w:p>
        </w:tc>
        <w:tc>
          <w:tcPr>
            <w:tcW w:w="238" w:type="dxa"/>
          </w:tcPr>
          <w:p w14:paraId="78833228" w14:textId="77777777" w:rsidR="008E0436" w:rsidRPr="002A7B19" w:rsidRDefault="008E0436" w:rsidP="008E0436">
            <w:pPr>
              <w:spacing w:line="360" w:lineRule="auto"/>
              <w:rPr>
                <w:rFonts w:ascii="Arial" w:hAnsi="Arial" w:cs="Arial"/>
                <w:color w:val="auto"/>
                <w:sz w:val="24"/>
              </w:rPr>
            </w:pPr>
          </w:p>
        </w:tc>
        <w:tc>
          <w:tcPr>
            <w:tcW w:w="241" w:type="dxa"/>
          </w:tcPr>
          <w:p w14:paraId="5C28237D" w14:textId="77777777" w:rsidR="008E0436" w:rsidRPr="002A7B19" w:rsidRDefault="008E0436" w:rsidP="008E0436">
            <w:pPr>
              <w:spacing w:line="360" w:lineRule="auto"/>
              <w:rPr>
                <w:rFonts w:ascii="Arial" w:hAnsi="Arial" w:cs="Arial"/>
                <w:color w:val="auto"/>
                <w:sz w:val="24"/>
              </w:rPr>
            </w:pPr>
          </w:p>
        </w:tc>
        <w:tc>
          <w:tcPr>
            <w:tcW w:w="240" w:type="dxa"/>
          </w:tcPr>
          <w:p w14:paraId="0AE64F1A" w14:textId="77777777" w:rsidR="008E0436" w:rsidRPr="002A7B19" w:rsidRDefault="008E0436" w:rsidP="008E0436">
            <w:pPr>
              <w:spacing w:line="360" w:lineRule="auto"/>
              <w:rPr>
                <w:rFonts w:ascii="Arial" w:hAnsi="Arial" w:cs="Arial"/>
                <w:color w:val="auto"/>
                <w:sz w:val="24"/>
              </w:rPr>
            </w:pPr>
          </w:p>
        </w:tc>
        <w:tc>
          <w:tcPr>
            <w:tcW w:w="241" w:type="dxa"/>
          </w:tcPr>
          <w:p w14:paraId="40754002" w14:textId="77777777" w:rsidR="008E0436" w:rsidRPr="002A7B19" w:rsidRDefault="008E0436" w:rsidP="008E0436">
            <w:pPr>
              <w:spacing w:line="360" w:lineRule="auto"/>
              <w:rPr>
                <w:rFonts w:ascii="Arial" w:hAnsi="Arial" w:cs="Arial"/>
                <w:color w:val="auto"/>
                <w:sz w:val="24"/>
              </w:rPr>
            </w:pPr>
          </w:p>
        </w:tc>
        <w:tc>
          <w:tcPr>
            <w:tcW w:w="241" w:type="dxa"/>
          </w:tcPr>
          <w:p w14:paraId="6D2562F7" w14:textId="77777777" w:rsidR="008E0436" w:rsidRPr="002A7B19" w:rsidRDefault="008E0436" w:rsidP="008E0436">
            <w:pPr>
              <w:spacing w:line="360" w:lineRule="auto"/>
              <w:rPr>
                <w:rFonts w:ascii="Arial" w:hAnsi="Arial" w:cs="Arial"/>
                <w:color w:val="auto"/>
                <w:sz w:val="24"/>
              </w:rPr>
            </w:pPr>
          </w:p>
        </w:tc>
        <w:tc>
          <w:tcPr>
            <w:tcW w:w="241" w:type="dxa"/>
          </w:tcPr>
          <w:p w14:paraId="4E52A08E" w14:textId="77777777" w:rsidR="008E0436" w:rsidRPr="002A7B19" w:rsidRDefault="008E0436" w:rsidP="008E0436">
            <w:pPr>
              <w:spacing w:line="360" w:lineRule="auto"/>
              <w:rPr>
                <w:rFonts w:ascii="Arial" w:hAnsi="Arial" w:cs="Arial"/>
                <w:color w:val="auto"/>
                <w:sz w:val="24"/>
              </w:rPr>
            </w:pPr>
          </w:p>
        </w:tc>
        <w:tc>
          <w:tcPr>
            <w:tcW w:w="241" w:type="dxa"/>
          </w:tcPr>
          <w:p w14:paraId="52E6471E" w14:textId="77777777" w:rsidR="008E0436" w:rsidRPr="002A7B19" w:rsidRDefault="008E0436" w:rsidP="008E0436">
            <w:pPr>
              <w:spacing w:line="360" w:lineRule="auto"/>
              <w:rPr>
                <w:rFonts w:ascii="Arial" w:hAnsi="Arial" w:cs="Arial"/>
                <w:color w:val="auto"/>
                <w:sz w:val="24"/>
              </w:rPr>
            </w:pPr>
          </w:p>
        </w:tc>
        <w:tc>
          <w:tcPr>
            <w:tcW w:w="241" w:type="dxa"/>
          </w:tcPr>
          <w:p w14:paraId="67433A70" w14:textId="77777777" w:rsidR="008E0436" w:rsidRPr="002A7B19" w:rsidRDefault="008E0436" w:rsidP="008E0436">
            <w:pPr>
              <w:spacing w:line="360" w:lineRule="auto"/>
              <w:rPr>
                <w:rFonts w:ascii="Arial" w:hAnsi="Arial" w:cs="Arial"/>
                <w:color w:val="auto"/>
                <w:sz w:val="24"/>
              </w:rPr>
            </w:pPr>
          </w:p>
        </w:tc>
        <w:tc>
          <w:tcPr>
            <w:tcW w:w="241" w:type="dxa"/>
          </w:tcPr>
          <w:p w14:paraId="1925D426" w14:textId="77777777" w:rsidR="008E0436" w:rsidRPr="002A7B19" w:rsidRDefault="008E0436" w:rsidP="008E0436">
            <w:pPr>
              <w:spacing w:line="360" w:lineRule="auto"/>
              <w:rPr>
                <w:rFonts w:ascii="Arial" w:hAnsi="Arial" w:cs="Arial"/>
                <w:color w:val="auto"/>
                <w:sz w:val="24"/>
              </w:rPr>
            </w:pPr>
          </w:p>
        </w:tc>
        <w:tc>
          <w:tcPr>
            <w:tcW w:w="241" w:type="dxa"/>
          </w:tcPr>
          <w:p w14:paraId="5B487A23" w14:textId="77777777" w:rsidR="008E0436" w:rsidRPr="002A7B19" w:rsidRDefault="008E0436" w:rsidP="008E0436">
            <w:pPr>
              <w:spacing w:line="360" w:lineRule="auto"/>
              <w:rPr>
                <w:rFonts w:ascii="Arial" w:hAnsi="Arial" w:cs="Arial"/>
                <w:color w:val="auto"/>
                <w:sz w:val="24"/>
              </w:rPr>
            </w:pPr>
          </w:p>
        </w:tc>
        <w:tc>
          <w:tcPr>
            <w:tcW w:w="241" w:type="dxa"/>
          </w:tcPr>
          <w:p w14:paraId="068283BC" w14:textId="77777777" w:rsidR="008E0436" w:rsidRPr="002A7B19" w:rsidRDefault="008E0436" w:rsidP="008E0436">
            <w:pPr>
              <w:spacing w:line="360" w:lineRule="auto"/>
              <w:rPr>
                <w:rFonts w:ascii="Arial" w:hAnsi="Arial" w:cs="Arial"/>
                <w:color w:val="auto"/>
                <w:sz w:val="24"/>
              </w:rPr>
            </w:pPr>
          </w:p>
        </w:tc>
        <w:tc>
          <w:tcPr>
            <w:tcW w:w="241" w:type="dxa"/>
          </w:tcPr>
          <w:p w14:paraId="58046FCE" w14:textId="77777777" w:rsidR="008E0436" w:rsidRPr="002A7B19" w:rsidRDefault="008E0436" w:rsidP="008E0436">
            <w:pPr>
              <w:spacing w:line="360" w:lineRule="auto"/>
              <w:rPr>
                <w:rFonts w:ascii="Arial" w:hAnsi="Arial" w:cs="Arial"/>
                <w:color w:val="auto"/>
                <w:sz w:val="24"/>
              </w:rPr>
            </w:pPr>
          </w:p>
        </w:tc>
        <w:tc>
          <w:tcPr>
            <w:tcW w:w="241" w:type="dxa"/>
          </w:tcPr>
          <w:p w14:paraId="3D4207A1" w14:textId="77777777" w:rsidR="008E0436" w:rsidRPr="002A7B19" w:rsidRDefault="008E0436" w:rsidP="008E0436">
            <w:pPr>
              <w:spacing w:line="360" w:lineRule="auto"/>
              <w:rPr>
                <w:rFonts w:ascii="Arial" w:hAnsi="Arial" w:cs="Arial"/>
                <w:color w:val="auto"/>
                <w:sz w:val="24"/>
              </w:rPr>
            </w:pPr>
          </w:p>
        </w:tc>
        <w:tc>
          <w:tcPr>
            <w:tcW w:w="241" w:type="dxa"/>
          </w:tcPr>
          <w:p w14:paraId="292B8481" w14:textId="77777777" w:rsidR="008E0436" w:rsidRPr="002A7B19" w:rsidRDefault="008E0436" w:rsidP="008E0436">
            <w:pPr>
              <w:spacing w:line="360" w:lineRule="auto"/>
              <w:rPr>
                <w:rFonts w:ascii="Arial" w:hAnsi="Arial" w:cs="Arial"/>
                <w:color w:val="auto"/>
                <w:sz w:val="24"/>
              </w:rPr>
            </w:pPr>
          </w:p>
        </w:tc>
        <w:tc>
          <w:tcPr>
            <w:tcW w:w="241" w:type="dxa"/>
          </w:tcPr>
          <w:p w14:paraId="05871A9D" w14:textId="77777777" w:rsidR="008E0436" w:rsidRPr="002A7B19" w:rsidRDefault="008E0436" w:rsidP="008E0436">
            <w:pPr>
              <w:spacing w:line="360" w:lineRule="auto"/>
              <w:rPr>
                <w:rFonts w:ascii="Arial" w:hAnsi="Arial" w:cs="Arial"/>
                <w:color w:val="auto"/>
                <w:sz w:val="24"/>
              </w:rPr>
            </w:pPr>
          </w:p>
        </w:tc>
        <w:tc>
          <w:tcPr>
            <w:tcW w:w="241" w:type="dxa"/>
          </w:tcPr>
          <w:p w14:paraId="2B14B308" w14:textId="77777777" w:rsidR="008E0436" w:rsidRPr="002A7B19" w:rsidRDefault="008E0436" w:rsidP="008E0436">
            <w:pPr>
              <w:spacing w:line="360" w:lineRule="auto"/>
              <w:rPr>
                <w:rFonts w:ascii="Arial" w:hAnsi="Arial" w:cs="Arial"/>
                <w:color w:val="auto"/>
                <w:sz w:val="24"/>
              </w:rPr>
            </w:pPr>
          </w:p>
        </w:tc>
        <w:tc>
          <w:tcPr>
            <w:tcW w:w="241" w:type="dxa"/>
          </w:tcPr>
          <w:p w14:paraId="54250402" w14:textId="77777777" w:rsidR="008E0436" w:rsidRPr="002A7B19" w:rsidRDefault="008E0436" w:rsidP="008E0436">
            <w:pPr>
              <w:spacing w:line="360" w:lineRule="auto"/>
              <w:rPr>
                <w:rFonts w:ascii="Arial" w:hAnsi="Arial" w:cs="Arial"/>
                <w:color w:val="auto"/>
                <w:sz w:val="24"/>
              </w:rPr>
            </w:pPr>
          </w:p>
        </w:tc>
        <w:tc>
          <w:tcPr>
            <w:tcW w:w="241" w:type="dxa"/>
          </w:tcPr>
          <w:p w14:paraId="2B17B338" w14:textId="77777777" w:rsidR="008E0436" w:rsidRPr="002A7B19" w:rsidRDefault="008E0436" w:rsidP="008E0436">
            <w:pPr>
              <w:spacing w:line="360" w:lineRule="auto"/>
              <w:rPr>
                <w:rFonts w:ascii="Arial" w:hAnsi="Arial" w:cs="Arial"/>
                <w:color w:val="auto"/>
                <w:sz w:val="24"/>
              </w:rPr>
            </w:pPr>
          </w:p>
        </w:tc>
        <w:tc>
          <w:tcPr>
            <w:tcW w:w="241" w:type="dxa"/>
          </w:tcPr>
          <w:p w14:paraId="474333CD" w14:textId="77777777" w:rsidR="008E0436" w:rsidRPr="002A7B19" w:rsidRDefault="008E0436" w:rsidP="008E0436">
            <w:pPr>
              <w:spacing w:line="360" w:lineRule="auto"/>
              <w:rPr>
                <w:rFonts w:ascii="Arial" w:hAnsi="Arial" w:cs="Arial"/>
                <w:color w:val="auto"/>
                <w:sz w:val="24"/>
              </w:rPr>
            </w:pPr>
          </w:p>
        </w:tc>
        <w:tc>
          <w:tcPr>
            <w:tcW w:w="241" w:type="dxa"/>
          </w:tcPr>
          <w:p w14:paraId="78270BBF" w14:textId="77777777" w:rsidR="008E0436" w:rsidRPr="002A7B19" w:rsidRDefault="008E0436" w:rsidP="008E0436">
            <w:pPr>
              <w:spacing w:line="360" w:lineRule="auto"/>
              <w:rPr>
                <w:rFonts w:ascii="Arial" w:hAnsi="Arial" w:cs="Arial"/>
                <w:color w:val="auto"/>
                <w:sz w:val="24"/>
              </w:rPr>
            </w:pPr>
          </w:p>
        </w:tc>
        <w:tc>
          <w:tcPr>
            <w:tcW w:w="241" w:type="dxa"/>
          </w:tcPr>
          <w:p w14:paraId="0CFA9B25" w14:textId="77777777" w:rsidR="008E0436" w:rsidRPr="002A7B19" w:rsidRDefault="008E0436" w:rsidP="008E0436">
            <w:pPr>
              <w:spacing w:line="360" w:lineRule="auto"/>
              <w:rPr>
                <w:rFonts w:ascii="Arial" w:hAnsi="Arial" w:cs="Arial"/>
                <w:color w:val="auto"/>
                <w:sz w:val="24"/>
              </w:rPr>
            </w:pPr>
          </w:p>
        </w:tc>
        <w:tc>
          <w:tcPr>
            <w:tcW w:w="241" w:type="dxa"/>
          </w:tcPr>
          <w:p w14:paraId="051E9E8E" w14:textId="77777777" w:rsidR="008E0436" w:rsidRPr="002A7B19" w:rsidRDefault="008E0436" w:rsidP="008E0436">
            <w:pPr>
              <w:spacing w:line="360" w:lineRule="auto"/>
              <w:rPr>
                <w:rFonts w:ascii="Arial" w:hAnsi="Arial" w:cs="Arial"/>
                <w:color w:val="auto"/>
                <w:sz w:val="24"/>
              </w:rPr>
            </w:pPr>
          </w:p>
        </w:tc>
        <w:tc>
          <w:tcPr>
            <w:tcW w:w="241" w:type="dxa"/>
          </w:tcPr>
          <w:p w14:paraId="02B56556" w14:textId="77777777" w:rsidR="008E0436" w:rsidRPr="002A7B19" w:rsidRDefault="008E0436" w:rsidP="008E0436">
            <w:pPr>
              <w:spacing w:line="360" w:lineRule="auto"/>
              <w:rPr>
                <w:rFonts w:ascii="Arial" w:hAnsi="Arial" w:cs="Arial"/>
                <w:color w:val="auto"/>
                <w:sz w:val="24"/>
              </w:rPr>
            </w:pPr>
          </w:p>
        </w:tc>
        <w:tc>
          <w:tcPr>
            <w:tcW w:w="241" w:type="dxa"/>
          </w:tcPr>
          <w:p w14:paraId="03FD4D1E" w14:textId="77777777" w:rsidR="008E0436" w:rsidRPr="002A7B19" w:rsidRDefault="008E0436" w:rsidP="008E0436">
            <w:pPr>
              <w:spacing w:line="360" w:lineRule="auto"/>
              <w:rPr>
                <w:rFonts w:ascii="Arial" w:hAnsi="Arial" w:cs="Arial"/>
                <w:color w:val="auto"/>
                <w:sz w:val="24"/>
              </w:rPr>
            </w:pPr>
          </w:p>
        </w:tc>
        <w:tc>
          <w:tcPr>
            <w:tcW w:w="241" w:type="dxa"/>
          </w:tcPr>
          <w:p w14:paraId="27842635" w14:textId="77777777" w:rsidR="008E0436" w:rsidRPr="002A7B19" w:rsidRDefault="008E0436" w:rsidP="008E0436">
            <w:pPr>
              <w:spacing w:line="360" w:lineRule="auto"/>
              <w:rPr>
                <w:rFonts w:ascii="Arial" w:hAnsi="Arial" w:cs="Arial"/>
                <w:color w:val="auto"/>
                <w:sz w:val="24"/>
              </w:rPr>
            </w:pPr>
          </w:p>
        </w:tc>
        <w:tc>
          <w:tcPr>
            <w:tcW w:w="244" w:type="dxa"/>
          </w:tcPr>
          <w:p w14:paraId="13BA9378" w14:textId="77777777" w:rsidR="008E0436" w:rsidRPr="002A7B19" w:rsidRDefault="008E0436" w:rsidP="008E0436">
            <w:pPr>
              <w:spacing w:line="360" w:lineRule="auto"/>
              <w:rPr>
                <w:rFonts w:ascii="Arial" w:hAnsi="Arial" w:cs="Arial"/>
                <w:color w:val="auto"/>
                <w:sz w:val="24"/>
              </w:rPr>
            </w:pPr>
          </w:p>
        </w:tc>
        <w:tc>
          <w:tcPr>
            <w:tcW w:w="241" w:type="dxa"/>
          </w:tcPr>
          <w:p w14:paraId="77B80D1D"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6ADC01AA" w14:textId="32CAEB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38BD30" w14:textId="2DAB6D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BE999A" w14:textId="24A384F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178780" w14:textId="302FE5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B6428B" w14:textId="388317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23B0E0" w14:textId="181E85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F456E2D" w14:textId="65E234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A05DEE" w14:textId="3206413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406C66" w14:textId="34FFAA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8B3F20" w14:textId="4F4EF8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7017FB3" w14:textId="23ABFBB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8CBE08" w14:textId="17E344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632819" w14:textId="04BF8A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063634" w14:textId="43424B5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5A2AAE" w14:textId="61522CB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241B1E" w14:textId="288B35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33139CC" w14:textId="7F8ED1C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C7738B7" w14:textId="2513687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5A09FD7" w14:textId="749B395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485C4D5" w14:textId="01F329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395B04B5" w14:textId="68967E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4F463BA1" w14:textId="73D05371" w:rsidTr="00BF1629">
        <w:trPr>
          <w:cantSplit/>
          <w:trHeight w:val="640"/>
        </w:trPr>
        <w:tc>
          <w:tcPr>
            <w:tcW w:w="15465" w:type="dxa"/>
            <w:gridSpan w:val="49"/>
            <w:tcMar>
              <w:top w:w="50" w:type="dxa"/>
              <w:left w:w="50" w:type="dxa"/>
              <w:bottom w:w="50" w:type="dxa"/>
              <w:right w:w="50" w:type="dxa"/>
            </w:tcMar>
            <w:vAlign w:val="center"/>
          </w:tcPr>
          <w:p w14:paraId="1A1DFF07" w14:textId="4D268E73"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PREVENCIÓN DEL ACOSO SEXUAL Y POR RAZÓN DE SEXO</w:t>
            </w:r>
          </w:p>
        </w:tc>
      </w:tr>
      <w:tr w:rsidR="008E0436" w:rsidRPr="00636FB8" w14:paraId="625CCA3E" w14:textId="0BCD7574" w:rsidTr="002A7B19">
        <w:trPr>
          <w:cantSplit/>
          <w:trHeight w:val="640"/>
        </w:trPr>
        <w:tc>
          <w:tcPr>
            <w:tcW w:w="3882" w:type="dxa"/>
            <w:tcMar>
              <w:top w:w="50" w:type="dxa"/>
              <w:left w:w="50" w:type="dxa"/>
              <w:bottom w:w="50" w:type="dxa"/>
              <w:right w:w="50" w:type="dxa"/>
            </w:tcMar>
            <w:vAlign w:val="center"/>
          </w:tcPr>
          <w:p w14:paraId="546A7C35" w14:textId="61C63109"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15.- Formación en prevención de acoso sexual y acoso por razón de sexo</w:t>
            </w:r>
          </w:p>
        </w:tc>
        <w:tc>
          <w:tcPr>
            <w:tcW w:w="238" w:type="dxa"/>
            <w:shd w:val="clear" w:color="auto" w:fill="E2EFD9"/>
          </w:tcPr>
          <w:p w14:paraId="58FB0431" w14:textId="15F9672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DCB860" w14:textId="1BF793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1E99F5EC" w14:textId="03D89B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7C174F" w14:textId="27CB84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96EA7F" w14:textId="45B6BC9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AED7D7" w14:textId="0E6E57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9B1472" w14:textId="3A23B2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6C1BE1" w14:textId="0678F1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763EA2" w14:textId="68C915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4DBA06" w14:textId="05402F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DE6449B" w14:textId="0A7114D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E2D2A3" w14:textId="2F39BA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B79972" w14:textId="54AEC9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868945" w14:textId="506CF75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B4D1AA0" w14:textId="7F5AC9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0317A9" w14:textId="58DF29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9AF7654" w14:textId="045074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5B3660" w14:textId="1D9BBB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41F41D" w14:textId="7A7D771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3EE475" w14:textId="3A4F2A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CF5A4F" w14:textId="0A2E20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6C861A4" w14:textId="2698683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569B5B" w14:textId="3FE37A9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592D68A" w14:textId="14E401C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3D35F0" w14:textId="0A24E4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04B0ECF" w14:textId="446CED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83CDC6" w14:textId="21E49F7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7A1613" w14:textId="5AC757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AD952B" w14:textId="2C6642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406A4B" w14:textId="6A1FE2C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3A604B" w14:textId="644B41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8CD4B2" w14:textId="36287C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EC87F87" w14:textId="4A39BCA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D12B7C" w14:textId="240764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7DF023" w14:textId="4A9B08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72627B" w14:textId="38ADCD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38D496" w14:textId="7EB970C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7405867" w14:textId="2B2905F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8C666B" w14:textId="5FD7D0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421293" w14:textId="7579737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CF8D69" w14:textId="4F4EA7B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70C04D" w14:textId="1785067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8E0491" w14:textId="655543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C520A2A" w14:textId="131E35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470E0C8" w14:textId="08F45B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B596B25" w14:textId="21628EB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46D51A8" w14:textId="5D09498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641FA8AC" w14:textId="4856E4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35934679" w14:textId="2D96BDE7" w:rsidTr="002A7B19">
        <w:trPr>
          <w:cantSplit/>
          <w:trHeight w:val="640"/>
        </w:trPr>
        <w:tc>
          <w:tcPr>
            <w:tcW w:w="3882" w:type="dxa"/>
            <w:tcMar>
              <w:top w:w="50" w:type="dxa"/>
              <w:left w:w="50" w:type="dxa"/>
              <w:bottom w:w="50" w:type="dxa"/>
              <w:right w:w="50" w:type="dxa"/>
            </w:tcMar>
            <w:vAlign w:val="center"/>
          </w:tcPr>
          <w:p w14:paraId="0DA8CF9C" w14:textId="6DFE8D9E"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lastRenderedPageBreak/>
              <w:t>16.- Formación práctica especializada para las personas integrantes de las comisiones instructoras de situaciones de acoso</w:t>
            </w:r>
          </w:p>
        </w:tc>
        <w:tc>
          <w:tcPr>
            <w:tcW w:w="238" w:type="dxa"/>
            <w:shd w:val="clear" w:color="auto" w:fill="E2EFD9"/>
          </w:tcPr>
          <w:p w14:paraId="504FC6A8" w14:textId="4894C37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84EFED" w14:textId="0E1ADB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49F52938" w14:textId="377617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3B262E" w14:textId="487B27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1348E93" w14:textId="379BBD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4E6B68" w14:textId="6CC849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7B2BA2" w14:textId="5AC306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4597D3" w14:textId="06CBE1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3DE7FC6" w14:textId="569263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D8AE2A" w14:textId="48FD9C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89E55EE" w14:textId="44705C4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D5348AE" w14:textId="2591224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17FE0C" w14:textId="4BDCDB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79ED18" w14:textId="72E74C6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89B0A5" w14:textId="2E6B350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4A9E9B" w14:textId="61DF3C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B3731B" w14:textId="4C30CD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F53A1A3" w14:textId="073EED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66CA0FE" w14:textId="1436FF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68DB48" w14:textId="1CF7027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B13D09" w14:textId="4B26703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7F60FA" w14:textId="1CAABCE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B8476F" w14:textId="5D1EA1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4996DD3" w14:textId="7B2B1C3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172546" w14:textId="3FE6407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BFDBE61" w14:textId="7F4346E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7D61D0" w14:textId="5304F9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1E227C" w14:textId="00E1598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1DB22E" w14:textId="6033AFA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498552" w14:textId="39E7B62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8C893C" w14:textId="0943B2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7992BF" w14:textId="052321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FF7BF6" w14:textId="2FC35F8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43464A" w14:textId="75346B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EC4804" w14:textId="771676F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93B810" w14:textId="33DE05C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092C43" w14:textId="67911B8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7F3AFED" w14:textId="44DA01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B0E9AB" w14:textId="7A7D536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012568" w14:textId="34F689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04C9EB" w14:textId="71159FA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C30CA0" w14:textId="659B05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C805B4" w14:textId="072C7B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A8FB158" w14:textId="507846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7EB1786" w14:textId="314049F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1AFC505" w14:textId="0A6149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D52A35B" w14:textId="514E11D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0B002495" w14:textId="3B0E2F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3991041F" w14:textId="1F881D8E" w:rsidTr="002A7B19">
        <w:trPr>
          <w:cantSplit/>
          <w:trHeight w:val="640"/>
        </w:trPr>
        <w:tc>
          <w:tcPr>
            <w:tcW w:w="3882" w:type="dxa"/>
            <w:tcMar>
              <w:top w:w="50" w:type="dxa"/>
              <w:left w:w="50" w:type="dxa"/>
              <w:bottom w:w="50" w:type="dxa"/>
              <w:right w:w="50" w:type="dxa"/>
            </w:tcMar>
            <w:vAlign w:val="center"/>
          </w:tcPr>
          <w:p w14:paraId="6E037110" w14:textId="0A993D87"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17.- Unificación de los distintos protocolos de prevención y actuación frente al acoso</w:t>
            </w:r>
          </w:p>
        </w:tc>
        <w:tc>
          <w:tcPr>
            <w:tcW w:w="238" w:type="dxa"/>
          </w:tcPr>
          <w:p w14:paraId="5EF020BB" w14:textId="77777777" w:rsidR="008E0436" w:rsidRPr="002A7B19" w:rsidRDefault="008E0436" w:rsidP="008E0436">
            <w:pPr>
              <w:spacing w:line="360" w:lineRule="auto"/>
              <w:rPr>
                <w:rFonts w:ascii="Arial" w:hAnsi="Arial" w:cs="Arial"/>
                <w:color w:val="auto"/>
                <w:sz w:val="24"/>
              </w:rPr>
            </w:pPr>
          </w:p>
        </w:tc>
        <w:tc>
          <w:tcPr>
            <w:tcW w:w="241" w:type="dxa"/>
          </w:tcPr>
          <w:p w14:paraId="3D24974D" w14:textId="77777777" w:rsidR="008E0436" w:rsidRPr="002A7B19" w:rsidRDefault="008E0436" w:rsidP="008E0436">
            <w:pPr>
              <w:spacing w:line="360" w:lineRule="auto"/>
              <w:rPr>
                <w:rFonts w:ascii="Arial" w:hAnsi="Arial" w:cs="Arial"/>
                <w:color w:val="auto"/>
                <w:sz w:val="24"/>
              </w:rPr>
            </w:pPr>
          </w:p>
        </w:tc>
        <w:tc>
          <w:tcPr>
            <w:tcW w:w="240" w:type="dxa"/>
          </w:tcPr>
          <w:p w14:paraId="3FCD4375" w14:textId="77777777" w:rsidR="008E0436" w:rsidRPr="002A7B19" w:rsidRDefault="008E0436" w:rsidP="008E0436">
            <w:pPr>
              <w:spacing w:line="360" w:lineRule="auto"/>
              <w:rPr>
                <w:rFonts w:ascii="Arial" w:hAnsi="Arial" w:cs="Arial"/>
                <w:color w:val="auto"/>
                <w:sz w:val="24"/>
              </w:rPr>
            </w:pPr>
          </w:p>
        </w:tc>
        <w:tc>
          <w:tcPr>
            <w:tcW w:w="241" w:type="dxa"/>
          </w:tcPr>
          <w:p w14:paraId="40A1BB37" w14:textId="77777777" w:rsidR="008E0436" w:rsidRPr="002A7B19" w:rsidRDefault="008E0436" w:rsidP="008E0436">
            <w:pPr>
              <w:spacing w:line="360" w:lineRule="auto"/>
              <w:rPr>
                <w:rFonts w:ascii="Arial" w:hAnsi="Arial" w:cs="Arial"/>
                <w:color w:val="auto"/>
                <w:sz w:val="24"/>
              </w:rPr>
            </w:pPr>
          </w:p>
        </w:tc>
        <w:tc>
          <w:tcPr>
            <w:tcW w:w="241" w:type="dxa"/>
          </w:tcPr>
          <w:p w14:paraId="17981369" w14:textId="77777777" w:rsidR="008E0436" w:rsidRPr="002A7B19" w:rsidRDefault="008E0436" w:rsidP="008E0436">
            <w:pPr>
              <w:spacing w:line="360" w:lineRule="auto"/>
              <w:rPr>
                <w:rFonts w:ascii="Arial" w:hAnsi="Arial" w:cs="Arial"/>
                <w:color w:val="auto"/>
                <w:sz w:val="24"/>
              </w:rPr>
            </w:pPr>
          </w:p>
        </w:tc>
        <w:tc>
          <w:tcPr>
            <w:tcW w:w="241" w:type="dxa"/>
          </w:tcPr>
          <w:p w14:paraId="402D623C" w14:textId="77777777" w:rsidR="008E0436" w:rsidRPr="002A7B19" w:rsidRDefault="008E0436" w:rsidP="008E0436">
            <w:pPr>
              <w:spacing w:line="360" w:lineRule="auto"/>
              <w:rPr>
                <w:rFonts w:ascii="Arial" w:hAnsi="Arial" w:cs="Arial"/>
                <w:color w:val="auto"/>
                <w:sz w:val="24"/>
              </w:rPr>
            </w:pPr>
          </w:p>
        </w:tc>
        <w:tc>
          <w:tcPr>
            <w:tcW w:w="241" w:type="dxa"/>
          </w:tcPr>
          <w:p w14:paraId="281E6F64" w14:textId="77777777" w:rsidR="008E0436" w:rsidRPr="002A7B19" w:rsidRDefault="008E0436" w:rsidP="008E0436">
            <w:pPr>
              <w:spacing w:line="360" w:lineRule="auto"/>
              <w:rPr>
                <w:rFonts w:ascii="Arial" w:hAnsi="Arial" w:cs="Arial"/>
                <w:color w:val="auto"/>
                <w:sz w:val="24"/>
              </w:rPr>
            </w:pPr>
          </w:p>
        </w:tc>
        <w:tc>
          <w:tcPr>
            <w:tcW w:w="241" w:type="dxa"/>
          </w:tcPr>
          <w:p w14:paraId="32A40FC5" w14:textId="77777777" w:rsidR="008E0436" w:rsidRPr="002A7B19" w:rsidRDefault="008E0436" w:rsidP="008E0436">
            <w:pPr>
              <w:spacing w:line="360" w:lineRule="auto"/>
              <w:rPr>
                <w:rFonts w:ascii="Arial" w:hAnsi="Arial" w:cs="Arial"/>
                <w:color w:val="auto"/>
                <w:sz w:val="24"/>
              </w:rPr>
            </w:pPr>
          </w:p>
        </w:tc>
        <w:tc>
          <w:tcPr>
            <w:tcW w:w="241" w:type="dxa"/>
          </w:tcPr>
          <w:p w14:paraId="5AFDB422"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51F465B3" w14:textId="3F004DE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EE6CB4" w14:textId="09BA02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CD05B8" w14:textId="3FED39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4610C87" w14:textId="0ABF59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2A8916" w14:textId="69CD788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D9E177" w14:textId="0A96AB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Pr>
          <w:p w14:paraId="0DAB6F38" w14:textId="77777777" w:rsidR="008E0436" w:rsidRPr="002A7B19" w:rsidRDefault="008E0436" w:rsidP="008E0436">
            <w:pPr>
              <w:spacing w:line="360" w:lineRule="auto"/>
              <w:rPr>
                <w:rFonts w:ascii="Arial" w:hAnsi="Arial" w:cs="Arial"/>
                <w:color w:val="auto"/>
                <w:sz w:val="24"/>
              </w:rPr>
            </w:pPr>
          </w:p>
        </w:tc>
        <w:tc>
          <w:tcPr>
            <w:tcW w:w="241" w:type="dxa"/>
          </w:tcPr>
          <w:p w14:paraId="04D67AC8" w14:textId="77777777" w:rsidR="008E0436" w:rsidRPr="002A7B19" w:rsidRDefault="008E0436" w:rsidP="008E0436">
            <w:pPr>
              <w:spacing w:line="360" w:lineRule="auto"/>
              <w:rPr>
                <w:rFonts w:ascii="Arial" w:hAnsi="Arial" w:cs="Arial"/>
                <w:color w:val="auto"/>
                <w:sz w:val="24"/>
              </w:rPr>
            </w:pPr>
          </w:p>
        </w:tc>
        <w:tc>
          <w:tcPr>
            <w:tcW w:w="241" w:type="dxa"/>
          </w:tcPr>
          <w:p w14:paraId="3331106A" w14:textId="77777777" w:rsidR="008E0436" w:rsidRPr="002A7B19" w:rsidRDefault="008E0436" w:rsidP="008E0436">
            <w:pPr>
              <w:spacing w:line="360" w:lineRule="auto"/>
              <w:rPr>
                <w:rFonts w:ascii="Arial" w:hAnsi="Arial" w:cs="Arial"/>
                <w:color w:val="auto"/>
                <w:sz w:val="24"/>
              </w:rPr>
            </w:pPr>
          </w:p>
        </w:tc>
        <w:tc>
          <w:tcPr>
            <w:tcW w:w="241" w:type="dxa"/>
          </w:tcPr>
          <w:p w14:paraId="7C4F9077" w14:textId="77777777" w:rsidR="008E0436" w:rsidRPr="002A7B19" w:rsidRDefault="008E0436" w:rsidP="008E0436">
            <w:pPr>
              <w:spacing w:line="360" w:lineRule="auto"/>
              <w:rPr>
                <w:rFonts w:ascii="Arial" w:hAnsi="Arial" w:cs="Arial"/>
                <w:color w:val="auto"/>
                <w:sz w:val="24"/>
              </w:rPr>
            </w:pPr>
          </w:p>
        </w:tc>
        <w:tc>
          <w:tcPr>
            <w:tcW w:w="241" w:type="dxa"/>
          </w:tcPr>
          <w:p w14:paraId="13661CE5" w14:textId="77777777" w:rsidR="008E0436" w:rsidRPr="002A7B19" w:rsidRDefault="008E0436" w:rsidP="008E0436">
            <w:pPr>
              <w:spacing w:line="360" w:lineRule="auto"/>
              <w:rPr>
                <w:rFonts w:ascii="Arial" w:hAnsi="Arial" w:cs="Arial"/>
                <w:color w:val="auto"/>
                <w:sz w:val="24"/>
              </w:rPr>
            </w:pPr>
          </w:p>
        </w:tc>
        <w:tc>
          <w:tcPr>
            <w:tcW w:w="241" w:type="dxa"/>
          </w:tcPr>
          <w:p w14:paraId="4F6F33D0" w14:textId="77777777" w:rsidR="008E0436" w:rsidRPr="002A7B19" w:rsidRDefault="008E0436" w:rsidP="008E0436">
            <w:pPr>
              <w:spacing w:line="360" w:lineRule="auto"/>
              <w:rPr>
                <w:rFonts w:ascii="Arial" w:hAnsi="Arial" w:cs="Arial"/>
                <w:color w:val="auto"/>
                <w:sz w:val="24"/>
              </w:rPr>
            </w:pPr>
          </w:p>
        </w:tc>
        <w:tc>
          <w:tcPr>
            <w:tcW w:w="241" w:type="dxa"/>
          </w:tcPr>
          <w:p w14:paraId="78239C5C" w14:textId="77777777" w:rsidR="008E0436" w:rsidRPr="002A7B19" w:rsidRDefault="008E0436" w:rsidP="008E0436">
            <w:pPr>
              <w:spacing w:line="360" w:lineRule="auto"/>
              <w:rPr>
                <w:rFonts w:ascii="Arial" w:hAnsi="Arial" w:cs="Arial"/>
                <w:color w:val="auto"/>
                <w:sz w:val="24"/>
              </w:rPr>
            </w:pPr>
          </w:p>
        </w:tc>
        <w:tc>
          <w:tcPr>
            <w:tcW w:w="241" w:type="dxa"/>
          </w:tcPr>
          <w:p w14:paraId="0932618C" w14:textId="77777777" w:rsidR="008E0436" w:rsidRPr="002A7B19" w:rsidRDefault="008E0436" w:rsidP="008E0436">
            <w:pPr>
              <w:spacing w:line="360" w:lineRule="auto"/>
              <w:rPr>
                <w:rFonts w:ascii="Arial" w:hAnsi="Arial" w:cs="Arial"/>
                <w:color w:val="auto"/>
                <w:sz w:val="24"/>
              </w:rPr>
            </w:pPr>
          </w:p>
        </w:tc>
        <w:tc>
          <w:tcPr>
            <w:tcW w:w="241" w:type="dxa"/>
          </w:tcPr>
          <w:p w14:paraId="6CD4EF87" w14:textId="77777777" w:rsidR="008E0436" w:rsidRPr="002A7B19" w:rsidRDefault="008E0436" w:rsidP="008E0436">
            <w:pPr>
              <w:spacing w:line="360" w:lineRule="auto"/>
              <w:rPr>
                <w:rFonts w:ascii="Arial" w:hAnsi="Arial" w:cs="Arial"/>
                <w:color w:val="auto"/>
                <w:sz w:val="24"/>
              </w:rPr>
            </w:pPr>
          </w:p>
        </w:tc>
        <w:tc>
          <w:tcPr>
            <w:tcW w:w="241" w:type="dxa"/>
          </w:tcPr>
          <w:p w14:paraId="3FF60CAC" w14:textId="77777777" w:rsidR="008E0436" w:rsidRPr="002A7B19" w:rsidRDefault="008E0436" w:rsidP="008E0436">
            <w:pPr>
              <w:spacing w:line="360" w:lineRule="auto"/>
              <w:rPr>
                <w:rFonts w:ascii="Arial" w:hAnsi="Arial" w:cs="Arial"/>
                <w:color w:val="auto"/>
                <w:sz w:val="24"/>
              </w:rPr>
            </w:pPr>
          </w:p>
        </w:tc>
        <w:tc>
          <w:tcPr>
            <w:tcW w:w="244" w:type="dxa"/>
          </w:tcPr>
          <w:p w14:paraId="5D50FB6C" w14:textId="77777777" w:rsidR="008E0436" w:rsidRPr="002A7B19" w:rsidRDefault="008E0436" w:rsidP="008E0436">
            <w:pPr>
              <w:spacing w:line="360" w:lineRule="auto"/>
              <w:rPr>
                <w:rFonts w:ascii="Arial" w:hAnsi="Arial" w:cs="Arial"/>
                <w:color w:val="auto"/>
                <w:sz w:val="24"/>
              </w:rPr>
            </w:pPr>
          </w:p>
        </w:tc>
        <w:tc>
          <w:tcPr>
            <w:tcW w:w="241" w:type="dxa"/>
          </w:tcPr>
          <w:p w14:paraId="06CA4F61" w14:textId="77777777" w:rsidR="008E0436" w:rsidRPr="002A7B19" w:rsidRDefault="008E0436" w:rsidP="008E0436">
            <w:pPr>
              <w:spacing w:line="360" w:lineRule="auto"/>
              <w:rPr>
                <w:rFonts w:ascii="Arial" w:hAnsi="Arial" w:cs="Arial"/>
                <w:color w:val="auto"/>
                <w:sz w:val="24"/>
              </w:rPr>
            </w:pPr>
          </w:p>
        </w:tc>
        <w:tc>
          <w:tcPr>
            <w:tcW w:w="241" w:type="dxa"/>
          </w:tcPr>
          <w:p w14:paraId="1A53FA5B" w14:textId="77777777" w:rsidR="008E0436" w:rsidRPr="002A7B19" w:rsidRDefault="008E0436" w:rsidP="008E0436">
            <w:pPr>
              <w:spacing w:line="360" w:lineRule="auto"/>
              <w:rPr>
                <w:rFonts w:ascii="Arial" w:hAnsi="Arial" w:cs="Arial"/>
                <w:color w:val="auto"/>
                <w:sz w:val="24"/>
              </w:rPr>
            </w:pPr>
          </w:p>
        </w:tc>
        <w:tc>
          <w:tcPr>
            <w:tcW w:w="241" w:type="dxa"/>
          </w:tcPr>
          <w:p w14:paraId="22B83ECA" w14:textId="77777777" w:rsidR="008E0436" w:rsidRPr="002A7B19" w:rsidRDefault="008E0436" w:rsidP="008E0436">
            <w:pPr>
              <w:spacing w:line="360" w:lineRule="auto"/>
              <w:rPr>
                <w:rFonts w:ascii="Arial" w:hAnsi="Arial" w:cs="Arial"/>
                <w:color w:val="auto"/>
                <w:sz w:val="24"/>
              </w:rPr>
            </w:pPr>
          </w:p>
        </w:tc>
        <w:tc>
          <w:tcPr>
            <w:tcW w:w="241" w:type="dxa"/>
          </w:tcPr>
          <w:p w14:paraId="114D9B09" w14:textId="77777777" w:rsidR="008E0436" w:rsidRPr="002A7B19" w:rsidRDefault="008E0436" w:rsidP="008E0436">
            <w:pPr>
              <w:spacing w:line="360" w:lineRule="auto"/>
              <w:rPr>
                <w:rFonts w:ascii="Arial" w:hAnsi="Arial" w:cs="Arial"/>
                <w:color w:val="auto"/>
                <w:sz w:val="24"/>
              </w:rPr>
            </w:pPr>
          </w:p>
        </w:tc>
        <w:tc>
          <w:tcPr>
            <w:tcW w:w="241" w:type="dxa"/>
          </w:tcPr>
          <w:p w14:paraId="69415EF7" w14:textId="77777777" w:rsidR="008E0436" w:rsidRPr="002A7B19" w:rsidRDefault="008E0436" w:rsidP="008E0436">
            <w:pPr>
              <w:spacing w:line="360" w:lineRule="auto"/>
              <w:rPr>
                <w:rFonts w:ascii="Arial" w:hAnsi="Arial" w:cs="Arial"/>
                <w:color w:val="auto"/>
                <w:sz w:val="24"/>
              </w:rPr>
            </w:pPr>
          </w:p>
        </w:tc>
        <w:tc>
          <w:tcPr>
            <w:tcW w:w="241" w:type="dxa"/>
          </w:tcPr>
          <w:p w14:paraId="0BE51A80" w14:textId="77777777" w:rsidR="008E0436" w:rsidRPr="002A7B19" w:rsidRDefault="008E0436" w:rsidP="008E0436">
            <w:pPr>
              <w:spacing w:line="360" w:lineRule="auto"/>
              <w:rPr>
                <w:rFonts w:ascii="Arial" w:hAnsi="Arial" w:cs="Arial"/>
                <w:color w:val="auto"/>
                <w:sz w:val="24"/>
              </w:rPr>
            </w:pPr>
          </w:p>
        </w:tc>
        <w:tc>
          <w:tcPr>
            <w:tcW w:w="241" w:type="dxa"/>
          </w:tcPr>
          <w:p w14:paraId="6F366222" w14:textId="77777777" w:rsidR="008E0436" w:rsidRPr="002A7B19" w:rsidRDefault="008E0436" w:rsidP="008E0436">
            <w:pPr>
              <w:spacing w:line="360" w:lineRule="auto"/>
              <w:rPr>
                <w:rFonts w:ascii="Arial" w:hAnsi="Arial" w:cs="Arial"/>
                <w:color w:val="auto"/>
                <w:sz w:val="24"/>
              </w:rPr>
            </w:pPr>
          </w:p>
        </w:tc>
        <w:tc>
          <w:tcPr>
            <w:tcW w:w="241" w:type="dxa"/>
          </w:tcPr>
          <w:p w14:paraId="145FB70D" w14:textId="77777777" w:rsidR="008E0436" w:rsidRPr="002A7B19" w:rsidRDefault="008E0436" w:rsidP="008E0436">
            <w:pPr>
              <w:spacing w:line="360" w:lineRule="auto"/>
              <w:rPr>
                <w:rFonts w:ascii="Arial" w:hAnsi="Arial" w:cs="Arial"/>
                <w:color w:val="auto"/>
                <w:sz w:val="24"/>
              </w:rPr>
            </w:pPr>
          </w:p>
        </w:tc>
        <w:tc>
          <w:tcPr>
            <w:tcW w:w="241" w:type="dxa"/>
          </w:tcPr>
          <w:p w14:paraId="36FE3B93" w14:textId="77777777" w:rsidR="008E0436" w:rsidRPr="002A7B19" w:rsidRDefault="008E0436" w:rsidP="008E0436">
            <w:pPr>
              <w:spacing w:line="360" w:lineRule="auto"/>
              <w:rPr>
                <w:rFonts w:ascii="Arial" w:hAnsi="Arial" w:cs="Arial"/>
                <w:color w:val="auto"/>
                <w:sz w:val="24"/>
              </w:rPr>
            </w:pPr>
          </w:p>
        </w:tc>
        <w:tc>
          <w:tcPr>
            <w:tcW w:w="241" w:type="dxa"/>
          </w:tcPr>
          <w:p w14:paraId="524045AD" w14:textId="77777777" w:rsidR="008E0436" w:rsidRPr="002A7B19" w:rsidRDefault="008E0436" w:rsidP="008E0436">
            <w:pPr>
              <w:spacing w:line="360" w:lineRule="auto"/>
              <w:rPr>
                <w:rFonts w:ascii="Arial" w:hAnsi="Arial" w:cs="Arial"/>
                <w:color w:val="auto"/>
                <w:sz w:val="24"/>
              </w:rPr>
            </w:pPr>
          </w:p>
        </w:tc>
        <w:tc>
          <w:tcPr>
            <w:tcW w:w="241" w:type="dxa"/>
          </w:tcPr>
          <w:p w14:paraId="06BDDE6F" w14:textId="77777777" w:rsidR="008E0436" w:rsidRPr="002A7B19" w:rsidRDefault="008E0436" w:rsidP="008E0436">
            <w:pPr>
              <w:spacing w:line="360" w:lineRule="auto"/>
              <w:rPr>
                <w:rFonts w:ascii="Arial" w:hAnsi="Arial" w:cs="Arial"/>
                <w:color w:val="auto"/>
                <w:sz w:val="24"/>
              </w:rPr>
            </w:pPr>
          </w:p>
        </w:tc>
        <w:tc>
          <w:tcPr>
            <w:tcW w:w="244" w:type="dxa"/>
          </w:tcPr>
          <w:p w14:paraId="3D0B00F8" w14:textId="77777777" w:rsidR="008E0436" w:rsidRPr="002A7B19" w:rsidRDefault="008E0436" w:rsidP="008E0436">
            <w:pPr>
              <w:spacing w:line="360" w:lineRule="auto"/>
              <w:rPr>
                <w:rFonts w:ascii="Arial" w:hAnsi="Arial" w:cs="Arial"/>
                <w:color w:val="auto"/>
                <w:sz w:val="24"/>
              </w:rPr>
            </w:pPr>
          </w:p>
        </w:tc>
        <w:tc>
          <w:tcPr>
            <w:tcW w:w="241" w:type="dxa"/>
          </w:tcPr>
          <w:p w14:paraId="6A311038" w14:textId="77777777" w:rsidR="008E0436" w:rsidRPr="002A7B19" w:rsidRDefault="008E0436" w:rsidP="008E0436">
            <w:pPr>
              <w:spacing w:line="360" w:lineRule="auto"/>
              <w:rPr>
                <w:rFonts w:ascii="Arial" w:hAnsi="Arial" w:cs="Arial"/>
                <w:color w:val="auto"/>
                <w:sz w:val="24"/>
              </w:rPr>
            </w:pPr>
          </w:p>
        </w:tc>
        <w:tc>
          <w:tcPr>
            <w:tcW w:w="241" w:type="dxa"/>
          </w:tcPr>
          <w:p w14:paraId="77482449" w14:textId="77777777" w:rsidR="008E0436" w:rsidRPr="002A7B19" w:rsidRDefault="008E0436" w:rsidP="008E0436">
            <w:pPr>
              <w:spacing w:line="360" w:lineRule="auto"/>
              <w:rPr>
                <w:rFonts w:ascii="Arial" w:hAnsi="Arial" w:cs="Arial"/>
                <w:color w:val="auto"/>
                <w:sz w:val="24"/>
              </w:rPr>
            </w:pPr>
          </w:p>
        </w:tc>
        <w:tc>
          <w:tcPr>
            <w:tcW w:w="241" w:type="dxa"/>
          </w:tcPr>
          <w:p w14:paraId="25A4EC99" w14:textId="77777777" w:rsidR="008E0436" w:rsidRPr="002A7B19" w:rsidRDefault="008E0436" w:rsidP="008E0436">
            <w:pPr>
              <w:spacing w:line="360" w:lineRule="auto"/>
              <w:rPr>
                <w:rFonts w:ascii="Arial" w:hAnsi="Arial" w:cs="Arial"/>
                <w:color w:val="auto"/>
                <w:sz w:val="24"/>
              </w:rPr>
            </w:pPr>
          </w:p>
        </w:tc>
        <w:tc>
          <w:tcPr>
            <w:tcW w:w="241" w:type="dxa"/>
          </w:tcPr>
          <w:p w14:paraId="43156899" w14:textId="77777777" w:rsidR="008E0436" w:rsidRPr="002A7B19" w:rsidRDefault="008E0436" w:rsidP="008E0436">
            <w:pPr>
              <w:spacing w:line="360" w:lineRule="auto"/>
              <w:rPr>
                <w:rFonts w:ascii="Arial" w:hAnsi="Arial" w:cs="Arial"/>
                <w:color w:val="auto"/>
                <w:sz w:val="24"/>
              </w:rPr>
            </w:pPr>
          </w:p>
        </w:tc>
        <w:tc>
          <w:tcPr>
            <w:tcW w:w="241" w:type="dxa"/>
          </w:tcPr>
          <w:p w14:paraId="275A8635" w14:textId="77777777" w:rsidR="008E0436" w:rsidRPr="002A7B19" w:rsidRDefault="008E0436" w:rsidP="008E0436">
            <w:pPr>
              <w:spacing w:line="360" w:lineRule="auto"/>
              <w:rPr>
                <w:rFonts w:ascii="Arial" w:hAnsi="Arial" w:cs="Arial"/>
                <w:color w:val="auto"/>
                <w:sz w:val="24"/>
              </w:rPr>
            </w:pPr>
          </w:p>
        </w:tc>
        <w:tc>
          <w:tcPr>
            <w:tcW w:w="243" w:type="dxa"/>
          </w:tcPr>
          <w:p w14:paraId="56DB63D0" w14:textId="77777777" w:rsidR="008E0436" w:rsidRPr="002A7B19" w:rsidRDefault="008E0436" w:rsidP="008E0436">
            <w:pPr>
              <w:spacing w:line="360" w:lineRule="auto"/>
              <w:rPr>
                <w:rFonts w:ascii="Arial" w:hAnsi="Arial" w:cs="Arial"/>
                <w:color w:val="auto"/>
                <w:sz w:val="24"/>
              </w:rPr>
            </w:pPr>
          </w:p>
        </w:tc>
        <w:tc>
          <w:tcPr>
            <w:tcW w:w="243" w:type="dxa"/>
          </w:tcPr>
          <w:p w14:paraId="68BC3357" w14:textId="77777777" w:rsidR="008E0436" w:rsidRPr="002A7B19" w:rsidRDefault="008E0436" w:rsidP="008E0436">
            <w:pPr>
              <w:spacing w:line="360" w:lineRule="auto"/>
              <w:rPr>
                <w:rFonts w:ascii="Arial" w:hAnsi="Arial" w:cs="Arial"/>
                <w:color w:val="auto"/>
                <w:sz w:val="24"/>
              </w:rPr>
            </w:pPr>
          </w:p>
        </w:tc>
        <w:tc>
          <w:tcPr>
            <w:tcW w:w="243" w:type="dxa"/>
          </w:tcPr>
          <w:p w14:paraId="48BA841F" w14:textId="77777777" w:rsidR="008E0436" w:rsidRPr="002A7B19" w:rsidRDefault="008E0436" w:rsidP="008E0436">
            <w:pPr>
              <w:spacing w:line="360" w:lineRule="auto"/>
              <w:rPr>
                <w:rFonts w:ascii="Arial" w:hAnsi="Arial" w:cs="Arial"/>
                <w:color w:val="auto"/>
                <w:sz w:val="24"/>
              </w:rPr>
            </w:pPr>
          </w:p>
        </w:tc>
        <w:tc>
          <w:tcPr>
            <w:tcW w:w="243" w:type="dxa"/>
          </w:tcPr>
          <w:p w14:paraId="72731525" w14:textId="77777777" w:rsidR="008E0436" w:rsidRPr="002A7B19" w:rsidRDefault="008E0436" w:rsidP="008E0436">
            <w:pPr>
              <w:spacing w:line="360" w:lineRule="auto"/>
              <w:rPr>
                <w:rFonts w:ascii="Arial" w:hAnsi="Arial" w:cs="Arial"/>
                <w:color w:val="auto"/>
                <w:sz w:val="24"/>
              </w:rPr>
            </w:pPr>
          </w:p>
        </w:tc>
        <w:tc>
          <w:tcPr>
            <w:tcW w:w="246" w:type="dxa"/>
          </w:tcPr>
          <w:p w14:paraId="43E2979E" w14:textId="77777777" w:rsidR="008E0436" w:rsidRPr="002A7B19" w:rsidRDefault="008E0436" w:rsidP="008E0436">
            <w:pPr>
              <w:spacing w:line="360" w:lineRule="auto"/>
              <w:rPr>
                <w:rFonts w:ascii="Arial" w:hAnsi="Arial" w:cs="Arial"/>
                <w:color w:val="auto"/>
                <w:sz w:val="24"/>
              </w:rPr>
            </w:pPr>
          </w:p>
        </w:tc>
      </w:tr>
      <w:tr w:rsidR="008E0436" w:rsidRPr="00636FB8" w14:paraId="50AC7EF0" w14:textId="66DF69BA" w:rsidTr="002A7B19">
        <w:trPr>
          <w:cantSplit/>
          <w:trHeight w:val="640"/>
        </w:trPr>
        <w:tc>
          <w:tcPr>
            <w:tcW w:w="3882" w:type="dxa"/>
            <w:tcMar>
              <w:top w:w="50" w:type="dxa"/>
              <w:left w:w="50" w:type="dxa"/>
              <w:bottom w:w="50" w:type="dxa"/>
              <w:right w:w="50" w:type="dxa"/>
            </w:tcMar>
            <w:vAlign w:val="center"/>
          </w:tcPr>
          <w:p w14:paraId="0B57DFC6" w14:textId="5DA253EC"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18.- Seguimiento y evaluación del número de casos de acoso sexual o acoso por razón de sexo</w:t>
            </w:r>
          </w:p>
        </w:tc>
        <w:tc>
          <w:tcPr>
            <w:tcW w:w="238" w:type="dxa"/>
            <w:shd w:val="clear" w:color="auto" w:fill="E2EFD9"/>
          </w:tcPr>
          <w:p w14:paraId="52F16DF4" w14:textId="68FF1F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1411DE" w14:textId="1E6B7A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03FE3E87" w14:textId="1C551A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B18274" w14:textId="07EDF12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E68BEE" w14:textId="4E498B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9329F6" w14:textId="766E5D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BDAFFD" w14:textId="03142A4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154CDB" w14:textId="37A5A5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32667E" w14:textId="68B7E35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92D035" w14:textId="719978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4A5253" w14:textId="27B045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452886" w14:textId="305C98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306595" w14:textId="6B5791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B5FB37" w14:textId="1962C8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735102" w14:textId="7DB7864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F7A65F" w14:textId="04A832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3B672E3" w14:textId="43A851B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62495A" w14:textId="2B53DB6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A4E832" w14:textId="4B14FD4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6CB297" w14:textId="7F452DC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0BF7F5" w14:textId="1BF968A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2347F8A" w14:textId="4A31C92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0DD5FB" w14:textId="72FDE2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D6D9F9" w14:textId="10F027C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74EC7D" w14:textId="6832E34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DA158BE" w14:textId="0345B01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D648FE" w14:textId="238092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BAF530" w14:textId="168EC01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5D2620" w14:textId="7D6D003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8C84D9" w14:textId="59AEE69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D14FF9" w14:textId="25D2401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F5E6D0" w14:textId="0DF1CC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A48DDB" w14:textId="104CDC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E2F1A8" w14:textId="6FA981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5DB7D5" w14:textId="54E467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6265AE" w14:textId="5965E9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E3B55B" w14:textId="35A9E36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9B12253" w14:textId="518688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7EA1D1" w14:textId="31285C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12BCB2" w14:textId="746BA2C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DDD68D" w14:textId="60500A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7CA98D" w14:textId="79A70DF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816741" w14:textId="18CEFA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6630B11" w14:textId="575B5F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AE0D829" w14:textId="675939A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4988DB1" w14:textId="650598A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FBF6359" w14:textId="22BE287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23E802E7" w14:textId="742349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16844B86" w14:textId="16C414D6" w:rsidTr="0089399F">
        <w:trPr>
          <w:cantSplit/>
          <w:trHeight w:val="640"/>
        </w:trPr>
        <w:tc>
          <w:tcPr>
            <w:tcW w:w="15465" w:type="dxa"/>
            <w:gridSpan w:val="49"/>
            <w:tcMar>
              <w:top w:w="50" w:type="dxa"/>
              <w:left w:w="50" w:type="dxa"/>
              <w:bottom w:w="50" w:type="dxa"/>
              <w:right w:w="50" w:type="dxa"/>
            </w:tcMar>
            <w:vAlign w:val="center"/>
          </w:tcPr>
          <w:p w14:paraId="7B602311" w14:textId="39492895"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SALUD LABORAL CON PERSPECTIVA DE GÉNERO</w:t>
            </w:r>
          </w:p>
        </w:tc>
      </w:tr>
      <w:tr w:rsidR="008E0436" w:rsidRPr="00636FB8" w14:paraId="5AE464BD" w14:textId="322E2E66" w:rsidTr="002A7B19">
        <w:trPr>
          <w:cantSplit/>
          <w:trHeight w:val="640"/>
        </w:trPr>
        <w:tc>
          <w:tcPr>
            <w:tcW w:w="3882" w:type="dxa"/>
            <w:tcMar>
              <w:top w:w="50" w:type="dxa"/>
              <w:left w:w="50" w:type="dxa"/>
              <w:bottom w:w="50" w:type="dxa"/>
              <w:right w:w="50" w:type="dxa"/>
            </w:tcMar>
            <w:vAlign w:val="center"/>
          </w:tcPr>
          <w:p w14:paraId="6C52238D" w14:textId="2985AD5D"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19.- Evaluación de riesgos psicosociales con perspectiva de género</w:t>
            </w:r>
          </w:p>
        </w:tc>
        <w:tc>
          <w:tcPr>
            <w:tcW w:w="238" w:type="dxa"/>
            <w:shd w:val="clear" w:color="auto" w:fill="E2EFD9"/>
          </w:tcPr>
          <w:p w14:paraId="1A6F52C8" w14:textId="6CF8395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C78D10" w14:textId="09BD8F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717B6072" w14:textId="4844B4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52FFA1D" w14:textId="0EBF1B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9AF863" w14:textId="54842D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037BD3E" w14:textId="6DC8DE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63ADBF" w14:textId="4E08A2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0D3109" w14:textId="3C614C6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1EE609" w14:textId="7BBBECD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6BB0D9" w14:textId="737AF35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6C5CE8" w14:textId="4ED714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351595" w14:textId="2C2F95A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89E526" w14:textId="388D751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28AB7C" w14:textId="25D302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647953B" w14:textId="2B0DF33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34C276" w14:textId="51393C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151464" w14:textId="1BBFF2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5BC0CE9" w14:textId="2DBB16F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47EC30" w14:textId="7D6DFC4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43CA0FD" w14:textId="7F73AF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F8E28D" w14:textId="141D794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18107E" w14:textId="49C392A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3D805F" w14:textId="6EDE11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72AB1B" w14:textId="584E2BC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11B088B" w14:textId="49F254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5239F41" w14:textId="7097D93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A143AD" w14:textId="0C761B3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AE0D20" w14:textId="29FF7C1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3A7732" w14:textId="4947D6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4FB624C" w14:textId="63F6C7F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F6F319" w14:textId="0D61E1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D8EFCF" w14:textId="7F1915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749711" w14:textId="004E7B0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D429DD" w14:textId="5DD366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56D017" w14:textId="121339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579BCCD" w14:textId="06861DF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4CD206" w14:textId="623753C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002209F3" w14:textId="7F96FAF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E4539E" w14:textId="5E2612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68B1E9" w14:textId="759E750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7E13E1" w14:textId="5AFD8B8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CD8F95" w14:textId="4BDE94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D0A0FBB" w14:textId="34E7964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60A7984" w14:textId="337C2AE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C54FD62" w14:textId="3D85EFD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7C6AD10" w14:textId="564E55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7B615AC" w14:textId="1639E0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30B6D633" w14:textId="457419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7D366A13" w14:textId="71441F84" w:rsidTr="002A7B19">
        <w:trPr>
          <w:cantSplit/>
          <w:trHeight w:val="640"/>
        </w:trPr>
        <w:tc>
          <w:tcPr>
            <w:tcW w:w="3882" w:type="dxa"/>
            <w:tcMar>
              <w:top w:w="50" w:type="dxa"/>
              <w:left w:w="50" w:type="dxa"/>
              <w:bottom w:w="50" w:type="dxa"/>
              <w:right w:w="50" w:type="dxa"/>
            </w:tcMar>
            <w:vAlign w:val="center"/>
          </w:tcPr>
          <w:p w14:paraId="06F991D0" w14:textId="28ED65F1"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lastRenderedPageBreak/>
              <w:t>20.- Programa de salud y bienestar con perspectiva de género</w:t>
            </w:r>
          </w:p>
        </w:tc>
        <w:tc>
          <w:tcPr>
            <w:tcW w:w="238" w:type="dxa"/>
            <w:shd w:val="clear" w:color="auto" w:fill="E2EFD9"/>
          </w:tcPr>
          <w:p w14:paraId="37FC4AE5" w14:textId="1213C0A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D1F880" w14:textId="1AD20CC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66372103" w14:textId="073FEBE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FA5A1C" w14:textId="3A4ADC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5FE532" w14:textId="64FC1E4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E8A746" w14:textId="3722A32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6608DC" w14:textId="46DAA1D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46ED75B" w14:textId="4C8024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48AC6D" w14:textId="6AFF69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E0BC0DF" w14:textId="63873C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F2D45F" w14:textId="5636CAB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5CA248A" w14:textId="0F0BC5E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E8AEDA" w14:textId="51B490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88D08A" w14:textId="1713A21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B514FA" w14:textId="673D554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F2824D" w14:textId="36FE06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7DA8C1" w14:textId="4A483CF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BFB35A" w14:textId="505795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1506939" w14:textId="4B061AC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E199BB" w14:textId="443D62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D375AC" w14:textId="01EAB48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56200D" w14:textId="241B7FE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186106" w14:textId="4E06558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4EF5E7" w14:textId="640BE4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93C66C7" w14:textId="374F8E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D3F9B30" w14:textId="021B52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31516F" w14:textId="6D378A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0DF6BA" w14:textId="06C47B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BF0A87" w14:textId="3ABC89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9037F10" w14:textId="6DFD801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62E4E20" w14:textId="3127B71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977ECC8" w14:textId="5BA6D06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C36F3F" w14:textId="299504D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8FC5BC" w14:textId="54E7594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A1B542" w14:textId="4A5933A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B3777A" w14:textId="5B1FDB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FB3645" w14:textId="702330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635DE2B0" w14:textId="11079F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3CE556D" w14:textId="6C78E9E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B0081F" w14:textId="75B140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53458B7" w14:textId="2C0BAC2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3C3AF2" w14:textId="56D7422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AE4747" w14:textId="1B10EB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9F1682D" w14:textId="732806A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AE9CB5E" w14:textId="619373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05E7DB7" w14:textId="70BC4E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92B0C68" w14:textId="032547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5D7A059C" w14:textId="4830405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2359EB35" w14:textId="2D3618D9" w:rsidTr="002A7B19">
        <w:trPr>
          <w:cantSplit/>
          <w:trHeight w:val="640"/>
        </w:trPr>
        <w:tc>
          <w:tcPr>
            <w:tcW w:w="3882" w:type="dxa"/>
            <w:tcMar>
              <w:top w:w="50" w:type="dxa"/>
              <w:left w:w="50" w:type="dxa"/>
              <w:bottom w:w="50" w:type="dxa"/>
              <w:right w:w="50" w:type="dxa"/>
            </w:tcMar>
            <w:vAlign w:val="center"/>
          </w:tcPr>
          <w:p w14:paraId="7E51B70A" w14:textId="662DFC38"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21.- Seguimiento de los datos en materia de salud y seguridad laboral por sexo</w:t>
            </w:r>
          </w:p>
        </w:tc>
        <w:tc>
          <w:tcPr>
            <w:tcW w:w="238" w:type="dxa"/>
            <w:shd w:val="clear" w:color="auto" w:fill="E2EFD9"/>
          </w:tcPr>
          <w:p w14:paraId="58721070" w14:textId="38CC700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ED6C16" w14:textId="15F2F83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715841D6" w14:textId="252A16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E29145" w14:textId="5AA92F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EBFEE0" w14:textId="277DE4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9DA60D" w14:textId="23AD3A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F80FEC" w14:textId="47AE798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887AA5A" w14:textId="0B79A18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9EFB76" w14:textId="5436EF0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21C3A0" w14:textId="5A7C5C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5A77DC" w14:textId="6FE3176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B52F99" w14:textId="760611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F00A60" w14:textId="61C90DF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CAE037" w14:textId="7928B7E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086190" w14:textId="2A23311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93CB60" w14:textId="231E3C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EDD13A" w14:textId="5A07E19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80967C" w14:textId="7B65810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19D98E" w14:textId="001374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BBF380" w14:textId="056E40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796A50" w14:textId="71A193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F05FB9" w14:textId="5EAD651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94FBD1" w14:textId="3D0AEF7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8D894C" w14:textId="67910A6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D8F290" w14:textId="42492C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2DE62DD" w14:textId="0C46639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83AF58" w14:textId="0368822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EEAB4EF" w14:textId="5B55351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2C193B" w14:textId="6EE3361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D0AF32" w14:textId="1D9EA55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3DDE4EF" w14:textId="6A39A8A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A48183" w14:textId="410936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094C83" w14:textId="1980F43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C93A32" w14:textId="03267B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CA6CB4" w14:textId="76594E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B8F561" w14:textId="5B1CB9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AA68B8" w14:textId="77F924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3805CEB" w14:textId="2BF0A5D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7989CB" w14:textId="4A16BC8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A83C91" w14:textId="654AC92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28380E" w14:textId="0113B5A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FB3F77" w14:textId="6C2CDB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BE6B8E" w14:textId="0FF645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63110B0" w14:textId="75D1C6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7EA2ECB" w14:textId="0BBCEC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5944C23" w14:textId="69CF42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76574EF" w14:textId="4F3A941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0F641B3F" w14:textId="15500C2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695C546B" w14:textId="0E75EE45" w:rsidTr="003E3B70">
        <w:trPr>
          <w:cantSplit/>
          <w:trHeight w:val="640"/>
        </w:trPr>
        <w:tc>
          <w:tcPr>
            <w:tcW w:w="15465" w:type="dxa"/>
            <w:gridSpan w:val="49"/>
            <w:tcMar>
              <w:top w:w="50" w:type="dxa"/>
              <w:left w:w="50" w:type="dxa"/>
              <w:bottom w:w="50" w:type="dxa"/>
              <w:right w:w="50" w:type="dxa"/>
            </w:tcMar>
            <w:vAlign w:val="center"/>
          </w:tcPr>
          <w:p w14:paraId="5D429140" w14:textId="7898DA78"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VIOLENCIA DE GÉNERO</w:t>
            </w:r>
          </w:p>
        </w:tc>
      </w:tr>
      <w:tr w:rsidR="008E0436" w:rsidRPr="00636FB8" w14:paraId="67BA0B7F" w14:textId="5DCB2954" w:rsidTr="002A7B19">
        <w:trPr>
          <w:cantSplit/>
          <w:trHeight w:val="640"/>
        </w:trPr>
        <w:tc>
          <w:tcPr>
            <w:tcW w:w="3882" w:type="dxa"/>
            <w:tcMar>
              <w:top w:w="50" w:type="dxa"/>
              <w:left w:w="50" w:type="dxa"/>
              <w:bottom w:w="50" w:type="dxa"/>
              <w:right w:w="50" w:type="dxa"/>
            </w:tcMar>
            <w:vAlign w:val="center"/>
          </w:tcPr>
          <w:p w14:paraId="161F7134" w14:textId="6701AEAC"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22.- Sensibilización y prevención de la violencia de género</w:t>
            </w:r>
          </w:p>
        </w:tc>
        <w:tc>
          <w:tcPr>
            <w:tcW w:w="238" w:type="dxa"/>
            <w:shd w:val="clear" w:color="auto" w:fill="E2EFD9"/>
          </w:tcPr>
          <w:p w14:paraId="057C4A67" w14:textId="6B91BBA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3F05A5" w14:textId="50D8603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68C85591" w14:textId="17F0E01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8879894" w14:textId="0ED1F40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4F55E1A" w14:textId="278C6FD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27DA58" w14:textId="51AA574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F04613" w14:textId="0EE31B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BD1427" w14:textId="3990CC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BBB006C" w14:textId="02FDBA9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0C0A6C" w14:textId="5AEB4D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F8AD3F" w14:textId="0FFF84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1B25D3" w14:textId="58952E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86E49F" w14:textId="6E388D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FD80DB" w14:textId="0A91CA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4503E9" w14:textId="1618DA2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6B3DDE2" w14:textId="5276412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53F194" w14:textId="1DADF1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67A9BB" w14:textId="351C328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E76B83" w14:textId="15CBAB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144EBE" w14:textId="4185F9F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1D93CE" w14:textId="4BD45F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BC3C4C" w14:textId="2D62EC6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621032" w14:textId="47151E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1406CF" w14:textId="1052A0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561953" w14:textId="4CDFAC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5167518" w14:textId="3BECE04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9701F1" w14:textId="096563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326DCB" w14:textId="1193FB5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AAC628" w14:textId="751D70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80DC52" w14:textId="056FC8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91364B" w14:textId="2C72EA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DCA281" w14:textId="4FA551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52FEBC" w14:textId="143260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036444" w14:textId="6B99B4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2A42BE" w14:textId="02BAA7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24F5C25" w14:textId="4DB67B1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8EF193" w14:textId="6C9CB71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BD6713D" w14:textId="5328AB6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C30D05" w14:textId="5A442A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1D76D2E" w14:textId="042B67B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845AED" w14:textId="1035F4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A0E812" w14:textId="00EBEEA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F400A9" w14:textId="762E200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6CA3E05" w14:textId="628EA2D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8B90F0F" w14:textId="150963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6FE289B" w14:textId="243DDFF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2E51929" w14:textId="74C5A6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55FD56A1" w14:textId="5D9FB6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470B0F46" w14:textId="72F13387" w:rsidTr="002A7B19">
        <w:trPr>
          <w:cantSplit/>
          <w:trHeight w:val="640"/>
        </w:trPr>
        <w:tc>
          <w:tcPr>
            <w:tcW w:w="3882" w:type="dxa"/>
            <w:tcMar>
              <w:top w:w="50" w:type="dxa"/>
              <w:left w:w="50" w:type="dxa"/>
              <w:bottom w:w="50" w:type="dxa"/>
              <w:right w:w="50" w:type="dxa"/>
            </w:tcMar>
            <w:vAlign w:val="center"/>
          </w:tcPr>
          <w:p w14:paraId="6758047D" w14:textId="46FFA561"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23.- Aplicación y seguimiento de medidas de protección y apoyo laboral en situaciones de violencia de género</w:t>
            </w:r>
          </w:p>
        </w:tc>
        <w:tc>
          <w:tcPr>
            <w:tcW w:w="238" w:type="dxa"/>
            <w:shd w:val="clear" w:color="auto" w:fill="E2EFD9"/>
          </w:tcPr>
          <w:p w14:paraId="0432B61B" w14:textId="532129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80E9E0" w14:textId="3A49725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7498F576" w14:textId="2EB399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0DADD3" w14:textId="3B1ED63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6D2382A" w14:textId="290C9F9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C18C29" w14:textId="645288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2ABFC2" w14:textId="4D4EFFE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00B5E87" w14:textId="6ABCA5E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F362DD9" w14:textId="623545F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899847" w14:textId="30CAE82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A3A958" w14:textId="733919E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A46EBB" w14:textId="70A479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38ED00" w14:textId="70CE87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E8F682" w14:textId="3E3F241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45CD71" w14:textId="17587B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E73766" w14:textId="388580C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8452B9C" w14:textId="74A98E5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A6B458" w14:textId="27C636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618868" w14:textId="7A212FD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6BAE1F7" w14:textId="6634DD3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7B6EAA" w14:textId="1518458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513080" w14:textId="5F2F1F4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BE4F95" w14:textId="2DCF061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FFB9A2" w14:textId="7A285A8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9813FAA" w14:textId="792672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0E741EFF" w14:textId="52FC75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D5E5FF" w14:textId="3A45D41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E51473" w14:textId="23E6C7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4E24B9" w14:textId="678831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EE36F5F" w14:textId="6EE22DB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34891E" w14:textId="76018F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7D3C9B" w14:textId="34FDBF2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8AF820" w14:textId="059AA70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5DBA19" w14:textId="1905FD4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B8F5B8" w14:textId="15D14DF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B78D3B" w14:textId="19A84A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B1CDCC" w14:textId="685141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6531023E" w14:textId="1050353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2FFD63" w14:textId="7015D2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1871EA" w14:textId="1040E97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D70BA1" w14:textId="2548EB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8E5EF5C" w14:textId="797E3C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1C8E63" w14:textId="7AED69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A8F505E" w14:textId="00FA94F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97E4FA0" w14:textId="2831A03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89A8DBD" w14:textId="12DC720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1BFF47E" w14:textId="2E0FCB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2A52C877" w14:textId="2F110BF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5BB6EEA4" w14:textId="44E151F9" w:rsidTr="002A7B19">
        <w:trPr>
          <w:cantSplit/>
          <w:trHeight w:val="640"/>
        </w:trPr>
        <w:tc>
          <w:tcPr>
            <w:tcW w:w="3882" w:type="dxa"/>
            <w:tcMar>
              <w:top w:w="50" w:type="dxa"/>
              <w:left w:w="50" w:type="dxa"/>
              <w:bottom w:w="50" w:type="dxa"/>
              <w:right w:w="50" w:type="dxa"/>
            </w:tcMar>
            <w:vAlign w:val="center"/>
          </w:tcPr>
          <w:p w14:paraId="0E55C434" w14:textId="7E71AEE4"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24.- Formación especializada en violencia de género para colectivos clave</w:t>
            </w:r>
          </w:p>
        </w:tc>
        <w:tc>
          <w:tcPr>
            <w:tcW w:w="238" w:type="dxa"/>
            <w:shd w:val="clear" w:color="auto" w:fill="E2EFD9"/>
          </w:tcPr>
          <w:p w14:paraId="3ADDB776" w14:textId="3C044E7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D40C79" w14:textId="0C4323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6FEF594B" w14:textId="06C80FD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417C32" w14:textId="441401F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465E03" w14:textId="4E9C6B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915662" w14:textId="61DA900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ABB768" w14:textId="18D341E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A7E765" w14:textId="7B93A5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650CFE" w14:textId="6A37E8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B05D6A" w14:textId="7DE296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FC8FFC" w14:textId="78A2C56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2CA6A3" w14:textId="177C4D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01B13A" w14:textId="16C720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F8DB21" w14:textId="70252B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FB71C2" w14:textId="5D0C31D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47E11D" w14:textId="37E14E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93F3DE" w14:textId="5990BA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7FF8B40" w14:textId="205E93F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8DFCE7" w14:textId="675F74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2BFE10" w14:textId="5403341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BE84FA" w14:textId="19F17D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004A80" w14:textId="606DD4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370EFB" w14:textId="706B9C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467E0A" w14:textId="6B66A96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5E0AB8" w14:textId="5C7CFD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3BCDFA74" w14:textId="420D5D3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80E0429" w14:textId="15BCF6D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C298CB" w14:textId="0D559DD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6CA645" w14:textId="289553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338F16" w14:textId="03A646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054005" w14:textId="1CEA02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075D191" w14:textId="58791A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F561AC" w14:textId="38FE7A6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B0CD96" w14:textId="15A9E5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BCBE5FC" w14:textId="31E0FDE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42BD00" w14:textId="1F785A8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599BA4" w14:textId="673508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0FB4B920" w14:textId="789F05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32EAC3C" w14:textId="07B129B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9248B2" w14:textId="3299DB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6FBB8C5" w14:textId="538A441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1EC2AD1" w14:textId="7A61FE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33782D" w14:textId="1C70CC7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D9657E7" w14:textId="2E608A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37D8DBF" w14:textId="489C33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4C6A8E6" w14:textId="2B6F3EE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7D5E5F1" w14:textId="65CD52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1312A802" w14:textId="10F41A1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4C05F1AC" w14:textId="4DC41371" w:rsidTr="00CC4AE9">
        <w:trPr>
          <w:cantSplit/>
          <w:trHeight w:val="640"/>
        </w:trPr>
        <w:tc>
          <w:tcPr>
            <w:tcW w:w="15465" w:type="dxa"/>
            <w:gridSpan w:val="49"/>
            <w:tcMar>
              <w:top w:w="50" w:type="dxa"/>
              <w:left w:w="50" w:type="dxa"/>
              <w:bottom w:w="50" w:type="dxa"/>
              <w:right w:w="50" w:type="dxa"/>
            </w:tcMar>
            <w:vAlign w:val="center"/>
          </w:tcPr>
          <w:p w14:paraId="762AB129" w14:textId="2089E00B"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lastRenderedPageBreak/>
              <w:t>COMUNICACIÓN, LENGUAJE E IMAGEN NO SEXISTA</w:t>
            </w:r>
          </w:p>
        </w:tc>
      </w:tr>
      <w:tr w:rsidR="008E0436" w:rsidRPr="00636FB8" w14:paraId="0B5D5B42" w14:textId="5EDB6D4D" w:rsidTr="002A7B19">
        <w:trPr>
          <w:cantSplit/>
          <w:trHeight w:val="640"/>
        </w:trPr>
        <w:tc>
          <w:tcPr>
            <w:tcW w:w="3882" w:type="dxa"/>
            <w:tcMar>
              <w:top w:w="50" w:type="dxa"/>
              <w:left w:w="50" w:type="dxa"/>
              <w:bottom w:w="50" w:type="dxa"/>
              <w:right w:w="50" w:type="dxa"/>
            </w:tcMar>
            <w:vAlign w:val="center"/>
          </w:tcPr>
          <w:p w14:paraId="1B15277B" w14:textId="0E1D2D06"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25.- Difusión del Plan de Igualdad y políticas internas</w:t>
            </w:r>
          </w:p>
        </w:tc>
        <w:tc>
          <w:tcPr>
            <w:tcW w:w="238" w:type="dxa"/>
            <w:shd w:val="clear" w:color="auto" w:fill="E2EFD9"/>
          </w:tcPr>
          <w:p w14:paraId="4F817C24" w14:textId="767EB75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84594E" w14:textId="764B6FF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3162D237" w14:textId="471288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274965" w14:textId="2D1444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37711E" w14:textId="7D93CE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FB8C66" w14:textId="2A5DE22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4612AC" w14:textId="6EB989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24746B8" w14:textId="5EE16C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70F2F5" w14:textId="091EB95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259357" w14:textId="7AB833F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9277D9" w14:textId="07AF496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0CBACB" w14:textId="6A9FBBD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66B3FF" w14:textId="0CF56B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140497" w14:textId="3E2877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011594" w14:textId="3180C10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A5D15E" w14:textId="33794B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5DCDB5" w14:textId="4F5E151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A941F7" w14:textId="675D26B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5476D3" w14:textId="7BA24BB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5F4B2E" w14:textId="1C4059A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D3E4FA" w14:textId="6BBCBE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040650" w14:textId="42D2E24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730D71" w14:textId="2F3F2EB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D794ED" w14:textId="25F0A8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E78F8A7" w14:textId="1C801E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1E7ED1D" w14:textId="7A1125E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80788E" w14:textId="7EE77B5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9DC5B8" w14:textId="1174690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FB6C70F" w14:textId="39EE7E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FF7286" w14:textId="0D82391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D96F73" w14:textId="57D5D6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955069" w14:textId="41907C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23AD0D8" w14:textId="5F0F9BF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56ABC51" w14:textId="74DEF2A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C76510" w14:textId="280FB2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7CF765" w14:textId="7D46981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2BBCB2" w14:textId="1845DD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7F30527" w14:textId="4B52898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199930" w14:textId="3873B9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168F1E" w14:textId="4AA7A2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27D5314" w14:textId="1C1100B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E916BC" w14:textId="5355DA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519F680" w14:textId="1FB309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0125BEC" w14:textId="327C4CC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B906329" w14:textId="6599FCA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260A685" w14:textId="5F7F744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E75CF40" w14:textId="379BC1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22FD031C" w14:textId="6D61B81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7DAF0B90" w14:textId="5F6CFE5F" w:rsidTr="002A7B19">
        <w:trPr>
          <w:cantSplit/>
          <w:trHeight w:val="640"/>
        </w:trPr>
        <w:tc>
          <w:tcPr>
            <w:tcW w:w="3882" w:type="dxa"/>
            <w:tcMar>
              <w:top w:w="50" w:type="dxa"/>
              <w:left w:w="50" w:type="dxa"/>
              <w:bottom w:w="50" w:type="dxa"/>
              <w:right w:w="50" w:type="dxa"/>
            </w:tcMar>
            <w:vAlign w:val="center"/>
          </w:tcPr>
          <w:p w14:paraId="1782A375" w14:textId="4EBABDA8"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26.- Difusión y concienciación del compromiso en igualdad</w:t>
            </w:r>
          </w:p>
        </w:tc>
        <w:tc>
          <w:tcPr>
            <w:tcW w:w="238" w:type="dxa"/>
            <w:shd w:val="clear" w:color="auto" w:fill="E2EFD9"/>
          </w:tcPr>
          <w:p w14:paraId="5A6ACA36" w14:textId="58DFB3E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DC6344" w14:textId="190485B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1AD905E4" w14:textId="5D89D80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C3BBAC" w14:textId="0C3160A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035FAA" w14:textId="5D54E3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E7A0713" w14:textId="1CA46A8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6E49BB" w14:textId="6A98099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40F5F14" w14:textId="65B507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CBF5B6E" w14:textId="6CF824E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4236AA6" w14:textId="06AD647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DBF1421" w14:textId="44F36D3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742E2D" w14:textId="49B19DD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1C3550" w14:textId="3E01FAA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36040B" w14:textId="6CFAC5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460CDC" w14:textId="6B747C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8683F4B" w14:textId="6ED54FD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2510540" w14:textId="0865A00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433C64" w14:textId="3DB94F8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70C7DB" w14:textId="092C310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AFFC3E" w14:textId="7F629F1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6CAEA5" w14:textId="057EB1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74946F" w14:textId="68690AD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6F2B68" w14:textId="20D1EA6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E137C2" w14:textId="301ADE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24D46F" w14:textId="11D9366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6F680B1" w14:textId="550892B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9B3BC06" w14:textId="44F2328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411515" w14:textId="1A89450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D2BDD7" w14:textId="1F29EB2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5C9BA92" w14:textId="262FB15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07483C" w14:textId="0EB3B6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6AED6E" w14:textId="1F728F7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A23614F" w14:textId="08F692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59176D" w14:textId="766158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E470AA" w14:textId="0F9F77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4C2E8DA" w14:textId="73BD9C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6BA46C" w14:textId="4C1B77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08FAA09" w14:textId="54CDF1F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7AFD33" w14:textId="7BC87C2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35076F3" w14:textId="5550B6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0F037EB" w14:textId="146F37E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9E24F0" w14:textId="09BFDF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FFBDA9D" w14:textId="21002B8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BFE8131" w14:textId="1E9191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9106ED2" w14:textId="51834C2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022252FE" w14:textId="350DF93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C97B4CC" w14:textId="741EACE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73675B00" w14:textId="57DB6E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6DDB7240" w14:textId="5F1AFCB2" w:rsidTr="002A7B19">
        <w:trPr>
          <w:cantSplit/>
          <w:trHeight w:val="640"/>
        </w:trPr>
        <w:tc>
          <w:tcPr>
            <w:tcW w:w="3882" w:type="dxa"/>
            <w:tcMar>
              <w:top w:w="50" w:type="dxa"/>
              <w:left w:w="50" w:type="dxa"/>
              <w:bottom w:w="50" w:type="dxa"/>
              <w:right w:w="50" w:type="dxa"/>
            </w:tcMar>
            <w:vAlign w:val="center"/>
          </w:tcPr>
          <w:p w14:paraId="3F5BA08D" w14:textId="67FF4DFA"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27.- Comunicación y lenguaje no sexista e inclusivo</w:t>
            </w:r>
          </w:p>
        </w:tc>
        <w:tc>
          <w:tcPr>
            <w:tcW w:w="238" w:type="dxa"/>
            <w:shd w:val="clear" w:color="auto" w:fill="E2EFD9"/>
          </w:tcPr>
          <w:p w14:paraId="4952C74C" w14:textId="182F311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7B48DEC" w14:textId="657BE2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34B54C02" w14:textId="5CA2A9D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31C830" w14:textId="675B07C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D99CA6" w14:textId="2A4659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5B6386" w14:textId="67E829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05CFA4" w14:textId="508E36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FB96C1" w14:textId="7AC4FC8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D336BA" w14:textId="7218FD3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E7602C" w14:textId="43B630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96179AF" w14:textId="3F7031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B861899" w14:textId="4E2A339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6A803F" w14:textId="4409C5E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AC6C27B" w14:textId="45FA028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1FE177" w14:textId="234036E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0198AF0" w14:textId="7186524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F40AEE" w14:textId="490EF68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3541C1D" w14:textId="5E15AF8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CC73B3C" w14:textId="00FBB7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383734" w14:textId="53B1A04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1AA8787" w14:textId="605E02E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1E2460" w14:textId="11A258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666B04" w14:textId="1C188F1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2440C2" w14:textId="7535365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D5372F" w14:textId="1571DC0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48B2BE58" w14:textId="4C11E1B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3D1FA0" w14:textId="650CEAA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F2E597" w14:textId="3B937D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5E88A1" w14:textId="242F9C3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AC59DB" w14:textId="5189497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40030CD" w14:textId="1AD53A3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65D0741" w14:textId="012843B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EC4032" w14:textId="00BA087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767BA79" w14:textId="7BE2856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169748B" w14:textId="3C25C30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5A8E85D" w14:textId="0FB7009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E718E4" w14:textId="7A9D702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7BB2CC40" w14:textId="04E53C5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52A2E5" w14:textId="6948FF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E3FF78C" w14:textId="30832F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086CDC" w14:textId="33CA0E6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944F3D6" w14:textId="6996F1C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54B3043" w14:textId="5EC6959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08733CF" w14:textId="0365BF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DECFD40" w14:textId="716DEFA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5C6DEE9" w14:textId="218F837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6DA1CFD" w14:textId="19B3C6F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295D0F82" w14:textId="20E413C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6A7C3B" w:rsidRPr="00636FB8" w14:paraId="2B58C6DD" w14:textId="7228B5B5" w:rsidTr="009A7756">
        <w:trPr>
          <w:cantSplit/>
          <w:trHeight w:val="640"/>
        </w:trPr>
        <w:tc>
          <w:tcPr>
            <w:tcW w:w="15465" w:type="dxa"/>
            <w:gridSpan w:val="49"/>
            <w:tcMar>
              <w:top w:w="50" w:type="dxa"/>
              <w:left w:w="50" w:type="dxa"/>
              <w:bottom w:w="50" w:type="dxa"/>
              <w:right w:w="50" w:type="dxa"/>
            </w:tcMar>
            <w:vAlign w:val="center"/>
          </w:tcPr>
          <w:p w14:paraId="1ECFC589" w14:textId="5F4DD4F8" w:rsidR="006A7C3B" w:rsidRPr="002A7B19" w:rsidRDefault="006A7C3B" w:rsidP="00445BA9">
            <w:pPr>
              <w:spacing w:line="360" w:lineRule="auto"/>
              <w:rPr>
                <w:rFonts w:ascii="Arial" w:hAnsi="Arial" w:cs="Arial"/>
                <w:b/>
                <w:bCs/>
                <w:color w:val="auto"/>
                <w:sz w:val="24"/>
              </w:rPr>
            </w:pPr>
            <w:r w:rsidRPr="002A7B19">
              <w:rPr>
                <w:rFonts w:ascii="Arial" w:hAnsi="Arial" w:cs="Arial"/>
                <w:b/>
                <w:bCs/>
                <w:color w:val="auto"/>
                <w:sz w:val="24"/>
              </w:rPr>
              <w:t>CONDICIONES DE TRABAJO</w:t>
            </w:r>
          </w:p>
        </w:tc>
      </w:tr>
      <w:tr w:rsidR="008E0436" w:rsidRPr="00636FB8" w14:paraId="68DB034D" w14:textId="23D9D816" w:rsidTr="008332DB">
        <w:trPr>
          <w:cantSplit/>
          <w:trHeight w:val="640"/>
        </w:trPr>
        <w:tc>
          <w:tcPr>
            <w:tcW w:w="3882" w:type="dxa"/>
            <w:tcBorders>
              <w:bottom w:val="single" w:sz="4" w:space="0" w:color="auto"/>
            </w:tcBorders>
            <w:tcMar>
              <w:top w:w="50" w:type="dxa"/>
              <w:left w:w="50" w:type="dxa"/>
              <w:bottom w:w="50" w:type="dxa"/>
              <w:right w:w="50" w:type="dxa"/>
            </w:tcMar>
            <w:vAlign w:val="center"/>
          </w:tcPr>
          <w:p w14:paraId="07D1E41B" w14:textId="084973B8"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28.- Encuestas y entrevistas de salida para personal vendedor y no vendedor con perspectiva de género</w:t>
            </w:r>
          </w:p>
        </w:tc>
        <w:tc>
          <w:tcPr>
            <w:tcW w:w="238" w:type="dxa"/>
            <w:tcBorders>
              <w:bottom w:val="single" w:sz="4" w:space="0" w:color="auto"/>
            </w:tcBorders>
          </w:tcPr>
          <w:p w14:paraId="26A47228"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DBC3D34" w14:textId="77777777" w:rsidR="008E0436" w:rsidRPr="002A7B19" w:rsidRDefault="008E0436" w:rsidP="008E0436">
            <w:pPr>
              <w:spacing w:line="360" w:lineRule="auto"/>
              <w:rPr>
                <w:rFonts w:ascii="Arial" w:hAnsi="Arial" w:cs="Arial"/>
                <w:color w:val="auto"/>
                <w:sz w:val="24"/>
              </w:rPr>
            </w:pPr>
          </w:p>
        </w:tc>
        <w:tc>
          <w:tcPr>
            <w:tcW w:w="240" w:type="dxa"/>
            <w:tcBorders>
              <w:bottom w:val="single" w:sz="4" w:space="0" w:color="auto"/>
            </w:tcBorders>
          </w:tcPr>
          <w:p w14:paraId="0984B11C"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28B4202"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7370217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FC0AACC"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D652290"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7BEBA89A"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1AB0284A"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73065A99"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55CE96DE"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717EA314"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2432DB4"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63D1A8D"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shd w:val="clear" w:color="auto" w:fill="E2EFD9"/>
          </w:tcPr>
          <w:p w14:paraId="713043A0" w14:textId="1FE2442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39F3800" w14:textId="465E21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E3440F9" w14:textId="243728D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65AD7CA7" w14:textId="732608E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4B93F799" w14:textId="152FA4F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068E75C3" w14:textId="5FD849B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shd w:val="clear" w:color="auto" w:fill="E2EFD9"/>
          </w:tcPr>
          <w:p w14:paraId="224870C4" w14:textId="079084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tcBorders>
              <w:bottom w:val="single" w:sz="4" w:space="0" w:color="auto"/>
            </w:tcBorders>
          </w:tcPr>
          <w:p w14:paraId="501AC82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E7D3572"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14780F83"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5CF7D7CD" w14:textId="77777777" w:rsidR="008E0436" w:rsidRPr="002A7B19" w:rsidRDefault="008E0436" w:rsidP="008E0436">
            <w:pPr>
              <w:spacing w:line="360" w:lineRule="auto"/>
              <w:rPr>
                <w:rFonts w:ascii="Arial" w:hAnsi="Arial" w:cs="Arial"/>
                <w:color w:val="auto"/>
                <w:sz w:val="24"/>
              </w:rPr>
            </w:pPr>
          </w:p>
        </w:tc>
        <w:tc>
          <w:tcPr>
            <w:tcW w:w="244" w:type="dxa"/>
            <w:tcBorders>
              <w:bottom w:val="single" w:sz="4" w:space="0" w:color="auto"/>
            </w:tcBorders>
          </w:tcPr>
          <w:p w14:paraId="2B1EAAB1"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52870C43"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1EE3684"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AAE2711"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161D8B19"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66E0258"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55CAFA7"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FCB70AA"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0AADD8D1"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A638019"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6636256F"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646F1CF" w14:textId="77777777" w:rsidR="008E0436" w:rsidRPr="002A7B19" w:rsidRDefault="008E0436" w:rsidP="008E0436">
            <w:pPr>
              <w:spacing w:line="360" w:lineRule="auto"/>
              <w:rPr>
                <w:rFonts w:ascii="Arial" w:hAnsi="Arial" w:cs="Arial"/>
                <w:color w:val="auto"/>
                <w:sz w:val="24"/>
              </w:rPr>
            </w:pPr>
          </w:p>
        </w:tc>
        <w:tc>
          <w:tcPr>
            <w:tcW w:w="244" w:type="dxa"/>
            <w:tcBorders>
              <w:bottom w:val="single" w:sz="4" w:space="0" w:color="auto"/>
            </w:tcBorders>
          </w:tcPr>
          <w:p w14:paraId="2AB76DEA"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5A006A12"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5CF219FE"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4EDBFCDD"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68809116" w14:textId="77777777" w:rsidR="008E0436" w:rsidRPr="002A7B19" w:rsidRDefault="008E0436" w:rsidP="008E0436">
            <w:pPr>
              <w:spacing w:line="360" w:lineRule="auto"/>
              <w:rPr>
                <w:rFonts w:ascii="Arial" w:hAnsi="Arial" w:cs="Arial"/>
                <w:color w:val="auto"/>
                <w:sz w:val="24"/>
              </w:rPr>
            </w:pPr>
          </w:p>
        </w:tc>
        <w:tc>
          <w:tcPr>
            <w:tcW w:w="241" w:type="dxa"/>
            <w:tcBorders>
              <w:bottom w:val="single" w:sz="4" w:space="0" w:color="auto"/>
            </w:tcBorders>
          </w:tcPr>
          <w:p w14:paraId="274ADAED"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7DBD7915"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70C96C5A"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1CA968B0" w14:textId="77777777" w:rsidR="008E0436" w:rsidRPr="002A7B19" w:rsidRDefault="008E0436" w:rsidP="008E0436">
            <w:pPr>
              <w:spacing w:line="360" w:lineRule="auto"/>
              <w:rPr>
                <w:rFonts w:ascii="Arial" w:hAnsi="Arial" w:cs="Arial"/>
                <w:color w:val="auto"/>
                <w:sz w:val="24"/>
              </w:rPr>
            </w:pPr>
          </w:p>
        </w:tc>
        <w:tc>
          <w:tcPr>
            <w:tcW w:w="243" w:type="dxa"/>
            <w:tcBorders>
              <w:bottom w:val="single" w:sz="4" w:space="0" w:color="auto"/>
            </w:tcBorders>
          </w:tcPr>
          <w:p w14:paraId="6CDAE247" w14:textId="77777777" w:rsidR="008E0436" w:rsidRPr="002A7B19" w:rsidRDefault="008E0436" w:rsidP="008E0436">
            <w:pPr>
              <w:spacing w:line="360" w:lineRule="auto"/>
              <w:rPr>
                <w:rFonts w:ascii="Arial" w:hAnsi="Arial" w:cs="Arial"/>
                <w:color w:val="auto"/>
                <w:sz w:val="24"/>
              </w:rPr>
            </w:pPr>
          </w:p>
        </w:tc>
        <w:tc>
          <w:tcPr>
            <w:tcW w:w="246" w:type="dxa"/>
            <w:tcBorders>
              <w:bottom w:val="single" w:sz="4" w:space="0" w:color="auto"/>
            </w:tcBorders>
          </w:tcPr>
          <w:p w14:paraId="77438A1F" w14:textId="77777777" w:rsidR="008E0436" w:rsidRPr="002A7B19" w:rsidRDefault="008E0436" w:rsidP="008E0436">
            <w:pPr>
              <w:spacing w:line="360" w:lineRule="auto"/>
              <w:rPr>
                <w:rFonts w:ascii="Arial" w:hAnsi="Arial" w:cs="Arial"/>
                <w:color w:val="auto"/>
                <w:sz w:val="24"/>
              </w:rPr>
            </w:pPr>
          </w:p>
        </w:tc>
      </w:tr>
      <w:tr w:rsidR="008332DB" w:rsidRPr="00636FB8" w14:paraId="46FD90AA" w14:textId="77777777" w:rsidTr="008332DB">
        <w:trPr>
          <w:cantSplit/>
          <w:trHeight w:val="1421"/>
        </w:trPr>
        <w:tc>
          <w:tcPr>
            <w:tcW w:w="15465" w:type="dxa"/>
            <w:gridSpan w:val="49"/>
            <w:tcBorders>
              <w:left w:val="nil"/>
              <w:bottom w:val="nil"/>
              <w:right w:val="nil"/>
            </w:tcBorders>
            <w:tcMar>
              <w:top w:w="50" w:type="dxa"/>
              <w:left w:w="50" w:type="dxa"/>
              <w:bottom w:w="50" w:type="dxa"/>
              <w:right w:w="50" w:type="dxa"/>
            </w:tcMar>
            <w:vAlign w:val="center"/>
          </w:tcPr>
          <w:p w14:paraId="707B5876" w14:textId="77777777" w:rsidR="008332DB" w:rsidRPr="002A7B19" w:rsidRDefault="008332DB" w:rsidP="00445BA9">
            <w:pPr>
              <w:spacing w:line="360" w:lineRule="auto"/>
              <w:rPr>
                <w:rFonts w:ascii="Arial" w:hAnsi="Arial" w:cs="Arial"/>
                <w:b/>
                <w:bCs/>
                <w:color w:val="auto"/>
                <w:sz w:val="24"/>
              </w:rPr>
            </w:pPr>
          </w:p>
        </w:tc>
      </w:tr>
      <w:tr w:rsidR="00E545DB" w:rsidRPr="00636FB8" w14:paraId="1C20E7B7" w14:textId="7516C80F" w:rsidTr="008332DB">
        <w:trPr>
          <w:cantSplit/>
          <w:trHeight w:val="640"/>
        </w:trPr>
        <w:tc>
          <w:tcPr>
            <w:tcW w:w="15465" w:type="dxa"/>
            <w:gridSpan w:val="49"/>
            <w:tcBorders>
              <w:top w:val="nil"/>
            </w:tcBorders>
            <w:tcMar>
              <w:top w:w="50" w:type="dxa"/>
              <w:left w:w="50" w:type="dxa"/>
              <w:bottom w:w="50" w:type="dxa"/>
              <w:right w:w="50" w:type="dxa"/>
            </w:tcMar>
            <w:vAlign w:val="center"/>
          </w:tcPr>
          <w:p w14:paraId="0605F0F2" w14:textId="52909C86" w:rsidR="00E545DB" w:rsidRPr="002A7B19" w:rsidRDefault="00E545DB" w:rsidP="00445BA9">
            <w:pPr>
              <w:spacing w:line="360" w:lineRule="auto"/>
              <w:rPr>
                <w:rFonts w:ascii="Arial" w:hAnsi="Arial" w:cs="Arial"/>
                <w:b/>
                <w:bCs/>
                <w:color w:val="auto"/>
                <w:sz w:val="24"/>
              </w:rPr>
            </w:pPr>
            <w:r w:rsidRPr="002A7B19">
              <w:rPr>
                <w:rFonts w:ascii="Arial" w:hAnsi="Arial" w:cs="Arial"/>
                <w:b/>
                <w:bCs/>
                <w:color w:val="auto"/>
                <w:sz w:val="24"/>
              </w:rPr>
              <w:lastRenderedPageBreak/>
              <w:t>GOBERNANZA Y CULTURA ORGANIZATIVA EN IGUALDAD</w:t>
            </w:r>
          </w:p>
        </w:tc>
      </w:tr>
      <w:tr w:rsidR="008E0436" w:rsidRPr="00636FB8" w14:paraId="2C9EDCFC" w14:textId="2CF93361" w:rsidTr="002A7B19">
        <w:trPr>
          <w:cantSplit/>
          <w:trHeight w:val="640"/>
        </w:trPr>
        <w:tc>
          <w:tcPr>
            <w:tcW w:w="3882" w:type="dxa"/>
            <w:tcMar>
              <w:top w:w="50" w:type="dxa"/>
              <w:left w:w="50" w:type="dxa"/>
              <w:bottom w:w="50" w:type="dxa"/>
              <w:right w:w="50" w:type="dxa"/>
            </w:tcMar>
            <w:vAlign w:val="center"/>
          </w:tcPr>
          <w:p w14:paraId="67179F76" w14:textId="3E089497"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29.- Coordinación y consolidación del equipo de Agentes de Igualdad y Diversidad (AID)</w:t>
            </w:r>
          </w:p>
        </w:tc>
        <w:tc>
          <w:tcPr>
            <w:tcW w:w="238" w:type="dxa"/>
            <w:shd w:val="clear" w:color="auto" w:fill="E2EFD9"/>
          </w:tcPr>
          <w:p w14:paraId="25D305E5" w14:textId="77E1C9D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95EE18" w14:textId="2C09217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31DBE8A2" w14:textId="7554818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C78677E" w14:textId="45FB037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27220C" w14:textId="49C004C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251CE9A" w14:textId="66833F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6F8BD1" w14:textId="54362D1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53884D" w14:textId="3D6CDED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A0C55D" w14:textId="14ACBD6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C0875B" w14:textId="41EA41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7159097" w14:textId="52CE718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158C539" w14:textId="54E53D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9309C6" w14:textId="796C97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EAEAB1" w14:textId="55F700E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33A4238" w14:textId="7FEA9A8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0B47D8" w14:textId="6636E32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4CFF9B8" w14:textId="62B4BB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ABCFEC" w14:textId="4A8E403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5486E5" w14:textId="4E42511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C7EA43" w14:textId="612D30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72FBD6" w14:textId="1DAE509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E33FF02" w14:textId="4356D07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BCAC765" w14:textId="7487C7E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D503518" w14:textId="180DF4D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911DDE5" w14:textId="6A76ADD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0D7A5D8E" w14:textId="65F8648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63CF61" w14:textId="053665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1777F5" w14:textId="12E8036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61C2ED" w14:textId="69D85B6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7FDE87" w14:textId="2C37E42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288D87A" w14:textId="77385C3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E5AEB0" w14:textId="4835D4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6B8522" w14:textId="54286F7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BDF321B" w14:textId="2E48987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921DF6" w14:textId="320F146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942C6D" w14:textId="078FA71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792511" w14:textId="2D08E84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218FE45B" w14:textId="49C2DE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8382F2F" w14:textId="53DDD87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E76D36D" w14:textId="00C7426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99BCA8" w14:textId="774A263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7E784D9" w14:textId="72A978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7E05093" w14:textId="6A84A92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37FE5C8" w14:textId="7E5A04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3440F27" w14:textId="5E7418F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55FE2292" w14:textId="26EE2A4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00BFB55" w14:textId="19D88CE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6F34E44E" w14:textId="23A2731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5B9B400B" w14:textId="5B277CE5" w:rsidTr="002A7B19">
        <w:trPr>
          <w:cantSplit/>
          <w:trHeight w:val="640"/>
        </w:trPr>
        <w:tc>
          <w:tcPr>
            <w:tcW w:w="3882" w:type="dxa"/>
            <w:tcMar>
              <w:top w:w="50" w:type="dxa"/>
              <w:left w:w="50" w:type="dxa"/>
              <w:bottom w:w="50" w:type="dxa"/>
              <w:right w:w="50" w:type="dxa"/>
            </w:tcMar>
            <w:vAlign w:val="center"/>
          </w:tcPr>
          <w:p w14:paraId="65907348" w14:textId="5F1363DA"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30.- Participación institucional y generación de alianzas en materia de igualdad</w:t>
            </w:r>
          </w:p>
        </w:tc>
        <w:tc>
          <w:tcPr>
            <w:tcW w:w="238" w:type="dxa"/>
            <w:shd w:val="clear" w:color="auto" w:fill="E2EFD9"/>
          </w:tcPr>
          <w:p w14:paraId="7C0F9409" w14:textId="2A25951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CAF15C0" w14:textId="7ED570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0" w:type="dxa"/>
            <w:shd w:val="clear" w:color="auto" w:fill="E2EFD9"/>
          </w:tcPr>
          <w:p w14:paraId="63E269F3" w14:textId="5D4963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076B38" w14:textId="636D667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A8F1F3" w14:textId="7700F63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756D05E" w14:textId="7AF36A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8848C81" w14:textId="674AE4A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0EE8FC" w14:textId="3F32E7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70CE743" w14:textId="1EEC18B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510B568" w14:textId="627C5A6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D0C15DE" w14:textId="57A3FC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3AFE39B" w14:textId="4917BC7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DBB71D3" w14:textId="2EA6C78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0A6E30" w14:textId="4F42324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A320CAB" w14:textId="398FC7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D1CBEE2" w14:textId="5BEA2C4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2D3B7E0" w14:textId="41B2646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F41C2B2" w14:textId="73C1D8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8D71AF3" w14:textId="6E95928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31D8E1" w14:textId="7B22B72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5A32A3" w14:textId="7DDA48D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D557DA5" w14:textId="3A290D9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3C1E208" w14:textId="53FB173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0092480" w14:textId="62B6B67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9CA02EF" w14:textId="16835F2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55DF931F" w14:textId="48E7410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D1BDCF5" w14:textId="6AB670C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0F894E5" w14:textId="7412385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B74F2A0" w14:textId="7A0879E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08CD15E" w14:textId="323AAA4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548FCE9" w14:textId="0FA43C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C1B307E" w14:textId="2AA407B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200DF1" w14:textId="71C8109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AC3AAEC" w14:textId="2331D51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80E771" w14:textId="49C8919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F3BAD5E" w14:textId="2E87586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F76EEC1" w14:textId="19583B5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00B2227B" w14:textId="68EA62F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E17D48" w14:textId="02E33AB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19020A2" w14:textId="6250D6B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408DE4" w14:textId="524A594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4902FA7" w14:textId="095053D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811E7A" w14:textId="69AC039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67B19D8" w14:textId="0711A3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A952F25" w14:textId="4ABD065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206F68E3" w14:textId="50A8D31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155DE1CE" w14:textId="77B77FA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14EF4113" w14:textId="55AA44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r w:rsidR="008E0436" w:rsidRPr="00636FB8" w14:paraId="6731954A" w14:textId="39A02E40" w:rsidTr="002A7B19">
        <w:trPr>
          <w:cantSplit/>
          <w:trHeight w:val="640"/>
        </w:trPr>
        <w:tc>
          <w:tcPr>
            <w:tcW w:w="3882" w:type="dxa"/>
            <w:tcMar>
              <w:top w:w="50" w:type="dxa"/>
              <w:left w:w="50" w:type="dxa"/>
              <w:bottom w:w="50" w:type="dxa"/>
              <w:right w:w="50" w:type="dxa"/>
            </w:tcMar>
            <w:vAlign w:val="center"/>
          </w:tcPr>
          <w:p w14:paraId="6DF4D842" w14:textId="583B6A17" w:rsidR="008E0436" w:rsidRPr="002A7B19" w:rsidRDefault="008E0436" w:rsidP="008E0436">
            <w:pPr>
              <w:spacing w:before="0" w:line="360" w:lineRule="auto"/>
              <w:jc w:val="left"/>
              <w:rPr>
                <w:rFonts w:ascii="Arial" w:hAnsi="Arial" w:cs="Arial"/>
                <w:color w:val="auto"/>
                <w:sz w:val="24"/>
              </w:rPr>
            </w:pPr>
            <w:r w:rsidRPr="002A7B19">
              <w:rPr>
                <w:rFonts w:ascii="Arial" w:hAnsi="Arial" w:cs="Arial"/>
                <w:color w:val="auto"/>
                <w:sz w:val="24"/>
              </w:rPr>
              <w:t>31.- Promoción de iniciativas de igualdad y diversidad impulsadas por la plantilla</w:t>
            </w:r>
          </w:p>
        </w:tc>
        <w:tc>
          <w:tcPr>
            <w:tcW w:w="238" w:type="dxa"/>
          </w:tcPr>
          <w:p w14:paraId="517FE99F" w14:textId="77777777" w:rsidR="008E0436" w:rsidRPr="002A7B19" w:rsidRDefault="008E0436" w:rsidP="008E0436">
            <w:pPr>
              <w:spacing w:line="360" w:lineRule="auto"/>
              <w:rPr>
                <w:rFonts w:ascii="Arial" w:hAnsi="Arial" w:cs="Arial"/>
                <w:color w:val="auto"/>
                <w:sz w:val="24"/>
              </w:rPr>
            </w:pPr>
          </w:p>
        </w:tc>
        <w:tc>
          <w:tcPr>
            <w:tcW w:w="241" w:type="dxa"/>
          </w:tcPr>
          <w:p w14:paraId="33325680" w14:textId="77777777" w:rsidR="008E0436" w:rsidRPr="002A7B19" w:rsidRDefault="008E0436" w:rsidP="008E0436">
            <w:pPr>
              <w:spacing w:line="360" w:lineRule="auto"/>
              <w:rPr>
                <w:rFonts w:ascii="Arial" w:hAnsi="Arial" w:cs="Arial"/>
                <w:color w:val="auto"/>
                <w:sz w:val="24"/>
              </w:rPr>
            </w:pPr>
          </w:p>
        </w:tc>
        <w:tc>
          <w:tcPr>
            <w:tcW w:w="240" w:type="dxa"/>
          </w:tcPr>
          <w:p w14:paraId="2D2D28E5" w14:textId="77777777" w:rsidR="008E0436" w:rsidRPr="002A7B19" w:rsidRDefault="008E0436" w:rsidP="008E0436">
            <w:pPr>
              <w:spacing w:line="360" w:lineRule="auto"/>
              <w:rPr>
                <w:rFonts w:ascii="Arial" w:hAnsi="Arial" w:cs="Arial"/>
                <w:color w:val="auto"/>
                <w:sz w:val="24"/>
              </w:rPr>
            </w:pPr>
          </w:p>
        </w:tc>
        <w:tc>
          <w:tcPr>
            <w:tcW w:w="241" w:type="dxa"/>
            <w:shd w:val="clear" w:color="auto" w:fill="E2EFD9"/>
          </w:tcPr>
          <w:p w14:paraId="38869C1A" w14:textId="3FA0A2A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1F7327" w14:textId="108CE79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491739D" w14:textId="089E510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B0D1CB6" w14:textId="3C97F92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1134151" w14:textId="2D3D0A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BD9A0A" w14:textId="19BD54F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6CB54C3" w14:textId="0F716D0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17FA298" w14:textId="0D70BBE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88D6E52" w14:textId="38E63BC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CE161C" w14:textId="7390227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132ED3E" w14:textId="7B876C59"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9C4186C" w14:textId="15547DD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2E9CA37" w14:textId="656D073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DFF77CB" w14:textId="22BA757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CA3A274" w14:textId="663A123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9C11C9" w14:textId="5CD92DE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A631719" w14:textId="12C2EF0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679F412" w14:textId="5B58BFE6"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F953626" w14:textId="76C6CB0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A4B20F4" w14:textId="4367714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3BFF9D" w14:textId="7272AC2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BCA151B" w14:textId="344346C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42989C61" w14:textId="140049B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3B3FA8B" w14:textId="6A19CFFE"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5A9FA75F" w14:textId="7B4D3888"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9E4D189" w14:textId="5C7EC3DF"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A474F6F" w14:textId="062D35A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CBF26EC" w14:textId="0F6F1F62"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C44FE29" w14:textId="3513A76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DD716E0" w14:textId="4E0ADC9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4F95811E" w14:textId="11BE289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5872B66" w14:textId="4728BDA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98B72E" w14:textId="010015AC"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06B8325C" w14:textId="7B4C19D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4" w:type="dxa"/>
            <w:shd w:val="clear" w:color="auto" w:fill="E2EFD9"/>
          </w:tcPr>
          <w:p w14:paraId="6370B44F" w14:textId="318802FB"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75C22013" w14:textId="49E72D4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33556FE4" w14:textId="44C0CB51"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6FB24263" w14:textId="3344CA0D"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24A9B186" w14:textId="71083694"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1" w:type="dxa"/>
            <w:shd w:val="clear" w:color="auto" w:fill="E2EFD9"/>
          </w:tcPr>
          <w:p w14:paraId="1D0C2857" w14:textId="6322AE25"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76745018" w14:textId="447FAE50"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4BA84139" w14:textId="714F09FA"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3AE46318" w14:textId="003EB0A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3" w:type="dxa"/>
            <w:shd w:val="clear" w:color="auto" w:fill="E2EFD9"/>
          </w:tcPr>
          <w:p w14:paraId="678814EE" w14:textId="000B1797"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c>
          <w:tcPr>
            <w:tcW w:w="246" w:type="dxa"/>
            <w:shd w:val="clear" w:color="auto" w:fill="E2EFD9"/>
          </w:tcPr>
          <w:p w14:paraId="511B1781" w14:textId="44949C13" w:rsidR="008E0436" w:rsidRPr="002A7B19" w:rsidRDefault="008E0436" w:rsidP="002A7B19">
            <w:pPr>
              <w:spacing w:line="360" w:lineRule="auto"/>
              <w:jc w:val="center"/>
              <w:rPr>
                <w:rFonts w:ascii="Arial" w:hAnsi="Arial" w:cs="Arial"/>
                <w:color w:val="auto"/>
                <w:sz w:val="24"/>
              </w:rPr>
            </w:pPr>
            <w:r w:rsidRPr="002A7B19">
              <w:rPr>
                <w:rFonts w:cstheme="minorHAnsi"/>
                <w:color w:val="auto"/>
                <w:sz w:val="24"/>
              </w:rPr>
              <w:t>X</w:t>
            </w:r>
          </w:p>
        </w:tc>
      </w:tr>
    </w:tbl>
    <w:p w14:paraId="1848FB4B" w14:textId="77777777" w:rsidR="00EA5C40" w:rsidRPr="002A7B19" w:rsidRDefault="00EA5C40" w:rsidP="00445BA9">
      <w:pPr>
        <w:spacing w:line="360" w:lineRule="auto"/>
        <w:rPr>
          <w:rStyle w:val="Referenciasutil"/>
          <w:rFonts w:ascii="Arial" w:hAnsi="Arial" w:cs="Arial"/>
          <w:bCs/>
          <w:color w:val="auto"/>
          <w:sz w:val="24"/>
        </w:rPr>
      </w:pPr>
    </w:p>
    <w:p w14:paraId="42DD2963" w14:textId="77777777" w:rsidR="00EA5C40" w:rsidRPr="002A7B19" w:rsidRDefault="00EA5C40" w:rsidP="00445BA9">
      <w:pPr>
        <w:spacing w:line="360" w:lineRule="auto"/>
        <w:rPr>
          <w:rFonts w:ascii="Arial" w:hAnsi="Arial" w:cs="Arial"/>
          <w:color w:val="auto"/>
          <w:sz w:val="24"/>
        </w:rPr>
        <w:sectPr w:rsidR="00EA5C40" w:rsidRPr="002A7B19" w:rsidSect="00BF7892">
          <w:footnotePr>
            <w:numStart w:val="2"/>
          </w:footnotePr>
          <w:pgSz w:w="16838" w:h="11906" w:orient="landscape"/>
          <w:pgMar w:top="1701" w:right="680" w:bottom="1418" w:left="680" w:header="709" w:footer="680" w:gutter="0"/>
          <w:cols w:space="708"/>
          <w:docGrid w:linePitch="360"/>
        </w:sectPr>
      </w:pPr>
    </w:p>
    <w:p w14:paraId="39899D32" w14:textId="77777777" w:rsidR="00221086" w:rsidRPr="002A7B19" w:rsidRDefault="00AD2CBE" w:rsidP="00292BCB">
      <w:pPr>
        <w:pStyle w:val="Ttulo1"/>
      </w:pPr>
      <w:bookmarkStart w:id="76" w:name="_Toc242956678"/>
      <w:r w:rsidRPr="002A7B19">
        <w:lastRenderedPageBreak/>
        <w:t>Seguimiento, evaluación y revisión</w:t>
      </w:r>
      <w:bookmarkEnd w:id="76"/>
    </w:p>
    <w:p w14:paraId="6F606605" w14:textId="2F72B352" w:rsidR="00221086" w:rsidRPr="002A7B19" w:rsidRDefault="00AD2CBE" w:rsidP="00057C52">
      <w:pPr>
        <w:pStyle w:val="Ttulo2"/>
        <w:numPr>
          <w:ilvl w:val="0"/>
          <w:numId w:val="157"/>
        </w:numPr>
        <w:ind w:left="567" w:hanging="567"/>
      </w:pPr>
      <w:bookmarkStart w:id="77" w:name="_Toc241513904"/>
      <w:bookmarkStart w:id="78" w:name="_Toc242956679"/>
      <w:r w:rsidRPr="002A7B19">
        <w:t xml:space="preserve">SEGUIMIENTO </w:t>
      </w:r>
      <w:r w:rsidR="00F116DB" w:rsidRPr="002A7B19">
        <w:t xml:space="preserve">Y EVALUACIÓN </w:t>
      </w:r>
      <w:r w:rsidRPr="002A7B19">
        <w:t>DEL PLAN</w:t>
      </w:r>
      <w:bookmarkEnd w:id="77"/>
      <w:bookmarkEnd w:id="78"/>
    </w:p>
    <w:p w14:paraId="6036CC5E" w14:textId="5679D187" w:rsidR="00EA5C40" w:rsidRPr="002A7B19" w:rsidRDefault="00EA5C40" w:rsidP="002A7B19">
      <w:pPr>
        <w:spacing w:before="100" w:beforeAutospacing="1" w:after="100" w:afterAutospacing="1" w:line="360" w:lineRule="auto"/>
        <w:ind w:firstLine="360"/>
        <w:rPr>
          <w:rFonts w:ascii="Arial" w:hAnsi="Arial" w:cs="Arial"/>
          <w:color w:val="auto"/>
          <w:sz w:val="24"/>
        </w:rPr>
      </w:pPr>
      <w:r w:rsidRPr="002A7B19">
        <w:rPr>
          <w:rFonts w:ascii="Arial" w:hAnsi="Arial" w:cs="Arial"/>
          <w:bCs/>
          <w:color w:val="auto"/>
          <w:sz w:val="24"/>
        </w:rPr>
        <w:t>El</w:t>
      </w:r>
      <w:r w:rsidRPr="002A7B19">
        <w:rPr>
          <w:rFonts w:ascii="Arial" w:hAnsi="Arial" w:cs="Arial"/>
          <w:b/>
          <w:color w:val="auto"/>
          <w:sz w:val="24"/>
        </w:rPr>
        <w:t xml:space="preserve"> seguimiento</w:t>
      </w:r>
      <w:r w:rsidRPr="002A7B19">
        <w:rPr>
          <w:rFonts w:ascii="Arial" w:hAnsi="Arial" w:cs="Arial"/>
          <w:color w:val="auto"/>
          <w:sz w:val="24"/>
        </w:rPr>
        <w:t xml:space="preserve"> </w:t>
      </w:r>
      <w:r w:rsidR="004A41A1" w:rsidRPr="002A7B19">
        <w:rPr>
          <w:rFonts w:ascii="Arial" w:hAnsi="Arial" w:cs="Arial"/>
          <w:color w:val="auto"/>
          <w:sz w:val="24"/>
        </w:rPr>
        <w:t xml:space="preserve">es el proceso que comprende la </w:t>
      </w:r>
      <w:r w:rsidR="00E545DB" w:rsidRPr="002A7B19">
        <w:rPr>
          <w:rFonts w:ascii="Arial" w:hAnsi="Arial" w:cs="Arial"/>
          <w:color w:val="auto"/>
          <w:sz w:val="24"/>
        </w:rPr>
        <w:t>recogida</w:t>
      </w:r>
      <w:r w:rsidR="004A41A1" w:rsidRPr="002A7B19">
        <w:rPr>
          <w:rFonts w:ascii="Arial" w:hAnsi="Arial" w:cs="Arial"/>
          <w:color w:val="auto"/>
          <w:sz w:val="24"/>
        </w:rPr>
        <w:t xml:space="preserve"> y el análisis continuado de información en materia de igualdad y conciliación desarrollado para: verificar lo que se ha realizado; asegurar el cumplimiento efectivo de las acciones y de los objetivos que se han propuesto (en este caso en el </w:t>
      </w:r>
      <w:r w:rsidR="00DC6375" w:rsidRPr="002A7B19">
        <w:rPr>
          <w:rFonts w:ascii="Arial" w:hAnsi="Arial" w:cs="Arial"/>
          <w:color w:val="auto"/>
          <w:sz w:val="24"/>
        </w:rPr>
        <w:t>V</w:t>
      </w:r>
      <w:r w:rsidR="004A41A1" w:rsidRPr="002A7B19">
        <w:rPr>
          <w:rFonts w:ascii="Arial" w:hAnsi="Arial" w:cs="Arial"/>
          <w:color w:val="auto"/>
          <w:sz w:val="24"/>
        </w:rPr>
        <w:t xml:space="preserve"> Plan de Igualdad); y detectar posibles </w:t>
      </w:r>
      <w:r w:rsidR="00024D28" w:rsidRPr="002A7B19">
        <w:rPr>
          <w:rFonts w:ascii="Arial" w:hAnsi="Arial" w:cs="Arial"/>
          <w:color w:val="auto"/>
          <w:sz w:val="24"/>
        </w:rPr>
        <w:t>desviaciones</w:t>
      </w:r>
      <w:r w:rsidR="004A41A1" w:rsidRPr="002A7B19">
        <w:rPr>
          <w:rFonts w:ascii="Arial" w:hAnsi="Arial" w:cs="Arial"/>
          <w:color w:val="auto"/>
          <w:sz w:val="24"/>
        </w:rPr>
        <w:t xml:space="preserve">, y en tal caso, proceder a los reajustes oportunos que se adecuen en mayor grado a necesidades </w:t>
      </w:r>
      <w:r w:rsidR="00024D28" w:rsidRPr="002A7B19">
        <w:rPr>
          <w:rFonts w:ascii="Arial" w:hAnsi="Arial" w:cs="Arial"/>
          <w:color w:val="auto"/>
          <w:sz w:val="24"/>
        </w:rPr>
        <w:t>y objetivos</w:t>
      </w:r>
      <w:r w:rsidRPr="002A7B19">
        <w:rPr>
          <w:rFonts w:ascii="Arial" w:hAnsi="Arial" w:cs="Arial"/>
          <w:color w:val="auto"/>
          <w:sz w:val="24"/>
        </w:rPr>
        <w:t>.</w:t>
      </w:r>
    </w:p>
    <w:p w14:paraId="30382C79" w14:textId="0F3B0AB7" w:rsidR="00F116DB" w:rsidRPr="002A7B19" w:rsidRDefault="00F116DB" w:rsidP="002A7B19">
      <w:pPr>
        <w:spacing w:before="100" w:beforeAutospacing="1" w:after="100" w:afterAutospacing="1" w:line="360" w:lineRule="auto"/>
        <w:ind w:firstLine="360"/>
        <w:rPr>
          <w:rFonts w:ascii="Arial" w:hAnsi="Arial" w:cs="Arial"/>
          <w:color w:val="auto"/>
          <w:sz w:val="24"/>
        </w:rPr>
      </w:pPr>
      <w:r w:rsidRPr="002A7B19">
        <w:rPr>
          <w:rFonts w:ascii="Arial" w:hAnsi="Arial" w:cs="Arial"/>
          <w:color w:val="auto"/>
          <w:sz w:val="24"/>
        </w:rPr>
        <w:t>La</w:t>
      </w:r>
      <w:r w:rsidRPr="002A7B19">
        <w:rPr>
          <w:rFonts w:ascii="Arial" w:hAnsi="Arial" w:cs="Arial"/>
          <w:b/>
          <w:bCs/>
          <w:color w:val="auto"/>
          <w:sz w:val="24"/>
        </w:rPr>
        <w:t xml:space="preserve"> evaluación</w:t>
      </w:r>
      <w:r w:rsidRPr="002A7B19">
        <w:rPr>
          <w:rFonts w:ascii="Arial" w:hAnsi="Arial" w:cs="Arial"/>
          <w:color w:val="auto"/>
          <w:sz w:val="24"/>
        </w:rPr>
        <w:t>, como su propio nombre indica, es la fase que permite conocer los resultados que se están obtenido con la implantación del Plan de Igualdad, así como detectar aquellos aspectos en los que es necesario incidir mediante la elaboración de planes o acciones de mejora que incorporen nuevas propuestas de intervención. La evaluación final, analiza y/o engloba tres perspectivas:</w:t>
      </w:r>
      <w:r w:rsidR="005D687D" w:rsidRPr="002A7B19">
        <w:rPr>
          <w:rFonts w:ascii="Arial" w:hAnsi="Arial" w:cs="Arial"/>
          <w:color w:val="auto"/>
          <w:sz w:val="24"/>
        </w:rPr>
        <w:t xml:space="preserve"> </w:t>
      </w:r>
      <w:r w:rsidRPr="002A7B19">
        <w:rPr>
          <w:rFonts w:ascii="Arial" w:hAnsi="Arial" w:cs="Arial"/>
          <w:color w:val="auto"/>
          <w:sz w:val="24"/>
        </w:rPr>
        <w:t>de resultados</w:t>
      </w:r>
      <w:r w:rsidR="005D687D" w:rsidRPr="002A7B19">
        <w:rPr>
          <w:rFonts w:ascii="Arial" w:hAnsi="Arial" w:cs="Arial"/>
          <w:color w:val="auto"/>
          <w:sz w:val="24"/>
        </w:rPr>
        <w:t xml:space="preserve">, </w:t>
      </w:r>
      <w:r w:rsidRPr="002A7B19">
        <w:rPr>
          <w:rFonts w:ascii="Arial" w:hAnsi="Arial" w:cs="Arial"/>
          <w:color w:val="auto"/>
          <w:sz w:val="24"/>
        </w:rPr>
        <w:t>de procesos</w:t>
      </w:r>
      <w:r w:rsidR="005D687D" w:rsidRPr="002A7B19">
        <w:rPr>
          <w:rFonts w:ascii="Arial" w:hAnsi="Arial" w:cs="Arial"/>
          <w:color w:val="auto"/>
          <w:sz w:val="24"/>
        </w:rPr>
        <w:t xml:space="preserve"> y</w:t>
      </w:r>
      <w:r w:rsidRPr="002A7B19">
        <w:rPr>
          <w:rFonts w:ascii="Arial" w:hAnsi="Arial" w:cs="Arial"/>
          <w:color w:val="auto"/>
          <w:sz w:val="24"/>
        </w:rPr>
        <w:t xml:space="preserve"> de impacto</w:t>
      </w:r>
      <w:r w:rsidR="005D687D" w:rsidRPr="002A7B19">
        <w:rPr>
          <w:rFonts w:ascii="Arial" w:hAnsi="Arial" w:cs="Arial"/>
          <w:color w:val="auto"/>
          <w:sz w:val="24"/>
        </w:rPr>
        <w:t xml:space="preserve">. </w:t>
      </w:r>
    </w:p>
    <w:p w14:paraId="7164BB2E" w14:textId="27CBF8F8" w:rsidR="00F116DB" w:rsidRPr="002A7B19" w:rsidRDefault="00F116DB">
      <w:pPr>
        <w:spacing w:before="100" w:beforeAutospacing="1" w:after="100" w:afterAutospacing="1" w:line="360" w:lineRule="auto"/>
        <w:ind w:firstLine="360"/>
        <w:rPr>
          <w:rFonts w:ascii="Arial" w:hAnsi="Arial" w:cs="Arial"/>
          <w:color w:val="auto"/>
          <w:sz w:val="24"/>
        </w:rPr>
      </w:pPr>
      <w:r w:rsidRPr="002A7B19">
        <w:rPr>
          <w:rFonts w:ascii="Arial" w:hAnsi="Arial" w:cs="Arial"/>
          <w:color w:val="auto"/>
          <w:sz w:val="24"/>
        </w:rPr>
        <w:t xml:space="preserve">A continuación, se detalla la estructura y proceso de seguimiento y evaluación del </w:t>
      </w:r>
      <w:r w:rsidR="007916DA" w:rsidRPr="002A7B19">
        <w:rPr>
          <w:rFonts w:ascii="Arial" w:hAnsi="Arial" w:cs="Arial"/>
          <w:color w:val="auto"/>
          <w:sz w:val="24"/>
        </w:rPr>
        <w:t>P</w:t>
      </w:r>
      <w:r w:rsidRPr="002A7B19">
        <w:rPr>
          <w:rFonts w:ascii="Arial" w:hAnsi="Arial" w:cs="Arial"/>
          <w:color w:val="auto"/>
          <w:sz w:val="24"/>
        </w:rPr>
        <w:t xml:space="preserve">lan: </w:t>
      </w:r>
    </w:p>
    <w:p w14:paraId="056AF3C4" w14:textId="77777777" w:rsidR="00A54B57" w:rsidRPr="00636FB8" w:rsidRDefault="00FA5D6A" w:rsidP="002A7B19">
      <w:pPr>
        <w:spacing w:before="100" w:beforeAutospacing="1" w:after="100" w:afterAutospacing="1" w:line="360" w:lineRule="auto"/>
        <w:ind w:firstLine="360"/>
        <w:rPr>
          <w:rFonts w:ascii="Arial" w:hAnsi="Arial" w:cs="Arial"/>
          <w:color w:val="auto"/>
          <w:sz w:val="24"/>
        </w:rPr>
      </w:pPr>
      <w:r w:rsidRPr="002A7B19">
        <w:rPr>
          <w:rFonts w:ascii="Arial" w:hAnsi="Arial" w:cs="Arial"/>
          <w:b/>
          <w:bCs/>
          <w:color w:val="auto"/>
          <w:sz w:val="24"/>
          <w:u w:val="single"/>
        </w:rPr>
        <w:t>Forma, temporalización y personas encargadas:</w:t>
      </w:r>
      <w:r w:rsidR="009D2A5B" w:rsidRPr="002A7B19">
        <w:rPr>
          <w:rFonts w:ascii="Arial" w:hAnsi="Arial" w:cs="Arial"/>
          <w:color w:val="auto"/>
          <w:sz w:val="24"/>
        </w:rPr>
        <w:t xml:space="preserve"> </w:t>
      </w:r>
    </w:p>
    <w:p w14:paraId="18D15A24" w14:textId="27D73076" w:rsidR="00DB02BD" w:rsidRPr="002A7B19" w:rsidRDefault="00FA5D6A" w:rsidP="002A7B19">
      <w:pPr>
        <w:spacing w:before="100" w:beforeAutospacing="1" w:after="100" w:afterAutospacing="1" w:line="360" w:lineRule="auto"/>
        <w:ind w:firstLine="360"/>
        <w:rPr>
          <w:rFonts w:ascii="Arial" w:hAnsi="Arial" w:cs="Arial"/>
          <w:color w:val="auto"/>
          <w:sz w:val="24"/>
        </w:rPr>
      </w:pPr>
      <w:r w:rsidRPr="002A7B19">
        <w:rPr>
          <w:rFonts w:ascii="Arial" w:hAnsi="Arial" w:cs="Arial"/>
          <w:color w:val="auto"/>
          <w:sz w:val="24"/>
        </w:rPr>
        <w:t xml:space="preserve">El seguimiento </w:t>
      </w:r>
      <w:r w:rsidR="00900420" w:rsidRPr="002A7B19">
        <w:rPr>
          <w:rFonts w:ascii="Arial" w:hAnsi="Arial" w:cs="Arial"/>
          <w:color w:val="auto"/>
          <w:sz w:val="24"/>
        </w:rPr>
        <w:t xml:space="preserve">y evaluación </w:t>
      </w:r>
      <w:r w:rsidRPr="002A7B19">
        <w:rPr>
          <w:rFonts w:ascii="Arial" w:hAnsi="Arial" w:cs="Arial"/>
          <w:color w:val="auto"/>
          <w:sz w:val="24"/>
        </w:rPr>
        <w:t>debe</w:t>
      </w:r>
      <w:r w:rsidR="00900420" w:rsidRPr="002A7B19">
        <w:rPr>
          <w:rFonts w:ascii="Arial" w:hAnsi="Arial" w:cs="Arial"/>
          <w:color w:val="auto"/>
          <w:sz w:val="24"/>
        </w:rPr>
        <w:t>rán</w:t>
      </w:r>
      <w:r w:rsidRPr="002A7B19">
        <w:rPr>
          <w:rFonts w:ascii="Arial" w:hAnsi="Arial" w:cs="Arial"/>
          <w:color w:val="auto"/>
          <w:sz w:val="24"/>
        </w:rPr>
        <w:t xml:space="preserve"> quedar recogido</w:t>
      </w:r>
      <w:r w:rsidR="00900420" w:rsidRPr="002A7B19">
        <w:rPr>
          <w:rFonts w:ascii="Arial" w:hAnsi="Arial" w:cs="Arial"/>
          <w:color w:val="auto"/>
          <w:sz w:val="24"/>
        </w:rPr>
        <w:t>s</w:t>
      </w:r>
      <w:r w:rsidRPr="002A7B19">
        <w:rPr>
          <w:rFonts w:ascii="Arial" w:hAnsi="Arial" w:cs="Arial"/>
          <w:color w:val="auto"/>
          <w:sz w:val="24"/>
        </w:rPr>
        <w:t xml:space="preserve"> documentalmente por parte de la Comisión</w:t>
      </w:r>
      <w:r w:rsidR="005D687D" w:rsidRPr="002A7B19">
        <w:rPr>
          <w:rFonts w:ascii="Arial" w:hAnsi="Arial" w:cs="Arial"/>
          <w:color w:val="auto"/>
          <w:sz w:val="24"/>
        </w:rPr>
        <w:t xml:space="preserve">, levantando acta de cada una de las reuniones celebradas. </w:t>
      </w:r>
      <w:r w:rsidR="00D45725" w:rsidRPr="002A7B19">
        <w:rPr>
          <w:rFonts w:ascii="Arial" w:hAnsi="Arial" w:cs="Arial"/>
          <w:color w:val="auto"/>
          <w:sz w:val="24"/>
        </w:rPr>
        <w:t>Todo ello, sin perjuicio de que la Comisión pudiera solicitar la subcontratación externa, que le pudiera prestar asistencia y apoyo en la elaboración de este proceso.</w:t>
      </w:r>
    </w:p>
    <w:p w14:paraId="497C99E5" w14:textId="35982558" w:rsidR="00FA5D6A" w:rsidRPr="002A7B19" w:rsidRDefault="00A273A5" w:rsidP="008332DB">
      <w:pPr>
        <w:pStyle w:val="Prrafodelista"/>
        <w:numPr>
          <w:ilvl w:val="0"/>
          <w:numId w:val="101"/>
        </w:numPr>
        <w:spacing w:line="360" w:lineRule="auto"/>
        <w:ind w:left="714" w:hanging="357"/>
        <w:contextualSpacing w:val="0"/>
        <w:rPr>
          <w:rFonts w:ascii="Arial" w:hAnsi="Arial" w:cs="Arial"/>
          <w:color w:val="auto"/>
          <w:sz w:val="24"/>
        </w:rPr>
      </w:pPr>
      <w:r w:rsidRPr="002A7B19">
        <w:rPr>
          <w:rFonts w:ascii="Arial" w:hAnsi="Arial" w:cs="Arial"/>
          <w:color w:val="auto"/>
          <w:sz w:val="24"/>
        </w:rPr>
        <w:t xml:space="preserve">En cuanto al </w:t>
      </w:r>
      <w:r w:rsidRPr="002A7B19">
        <w:rPr>
          <w:rFonts w:ascii="Arial" w:hAnsi="Arial" w:cs="Arial"/>
          <w:b/>
          <w:bCs/>
          <w:color w:val="auto"/>
          <w:sz w:val="24"/>
        </w:rPr>
        <w:t>seguimiento</w:t>
      </w:r>
      <w:r w:rsidRPr="002A7B19">
        <w:rPr>
          <w:rFonts w:ascii="Arial" w:hAnsi="Arial" w:cs="Arial"/>
          <w:color w:val="auto"/>
          <w:sz w:val="24"/>
        </w:rPr>
        <w:t xml:space="preserve">: </w:t>
      </w:r>
      <w:r w:rsidR="00734C5C" w:rsidRPr="002A7B19">
        <w:rPr>
          <w:rFonts w:ascii="Arial" w:hAnsi="Arial" w:cs="Arial"/>
          <w:color w:val="auto"/>
          <w:sz w:val="24"/>
        </w:rPr>
        <w:t>l</w:t>
      </w:r>
      <w:r w:rsidR="00FA5D6A" w:rsidRPr="002A7B19">
        <w:rPr>
          <w:rFonts w:ascii="Arial" w:hAnsi="Arial" w:cs="Arial"/>
          <w:color w:val="auto"/>
          <w:sz w:val="24"/>
        </w:rPr>
        <w:t xml:space="preserve">a Comisión se reunirá periódicamente, </w:t>
      </w:r>
      <w:r w:rsidR="00FA5D6A" w:rsidRPr="002A7B19">
        <w:rPr>
          <w:rFonts w:ascii="Arial" w:hAnsi="Arial" w:cs="Arial"/>
          <w:b/>
          <w:bCs/>
          <w:color w:val="auto"/>
          <w:sz w:val="24"/>
        </w:rPr>
        <w:t>cada 6 meses</w:t>
      </w:r>
      <w:r w:rsidRPr="002A7B19">
        <w:rPr>
          <w:rFonts w:ascii="Arial" w:hAnsi="Arial" w:cs="Arial"/>
          <w:color w:val="auto"/>
          <w:sz w:val="24"/>
        </w:rPr>
        <w:t xml:space="preserve">, levantando acta de cada </w:t>
      </w:r>
      <w:r w:rsidR="00734C5C" w:rsidRPr="002A7B19">
        <w:rPr>
          <w:rFonts w:ascii="Arial" w:hAnsi="Arial" w:cs="Arial"/>
          <w:color w:val="auto"/>
          <w:sz w:val="24"/>
        </w:rPr>
        <w:t>sesión</w:t>
      </w:r>
      <w:r w:rsidRPr="002A7B19">
        <w:rPr>
          <w:rFonts w:ascii="Arial" w:hAnsi="Arial" w:cs="Arial"/>
          <w:color w:val="auto"/>
          <w:sz w:val="24"/>
        </w:rPr>
        <w:t xml:space="preserve"> y realizando un </w:t>
      </w:r>
      <w:r w:rsidRPr="002A7B19">
        <w:rPr>
          <w:rFonts w:ascii="Arial" w:hAnsi="Arial" w:cs="Arial"/>
          <w:b/>
          <w:bCs/>
          <w:color w:val="auto"/>
          <w:sz w:val="24"/>
        </w:rPr>
        <w:t>informe de seguimiento anual</w:t>
      </w:r>
      <w:r w:rsidRPr="002A7B19">
        <w:rPr>
          <w:rFonts w:ascii="Arial" w:hAnsi="Arial" w:cs="Arial"/>
          <w:color w:val="auto"/>
          <w:sz w:val="24"/>
        </w:rPr>
        <w:t>.</w:t>
      </w:r>
      <w:r w:rsidR="00FA5D6A" w:rsidRPr="002A7B19">
        <w:rPr>
          <w:rFonts w:ascii="Arial" w:hAnsi="Arial" w:cs="Arial"/>
          <w:color w:val="auto"/>
          <w:sz w:val="24"/>
        </w:rPr>
        <w:t xml:space="preserve"> </w:t>
      </w:r>
    </w:p>
    <w:p w14:paraId="3ED784B0" w14:textId="294EF2E4" w:rsidR="001C0153" w:rsidRPr="002A7B19" w:rsidRDefault="001C0153" w:rsidP="002A7B19">
      <w:pPr>
        <w:pStyle w:val="Prrafodelista"/>
        <w:numPr>
          <w:ilvl w:val="0"/>
          <w:numId w:val="101"/>
        </w:numPr>
        <w:spacing w:before="100" w:beforeAutospacing="1" w:after="100" w:afterAutospacing="1" w:line="360" w:lineRule="auto"/>
        <w:rPr>
          <w:rFonts w:ascii="Arial" w:hAnsi="Arial" w:cs="Arial"/>
          <w:color w:val="auto"/>
          <w:sz w:val="24"/>
        </w:rPr>
      </w:pPr>
      <w:r w:rsidRPr="002A7B19">
        <w:rPr>
          <w:rFonts w:ascii="Arial" w:hAnsi="Arial" w:cs="Arial"/>
          <w:color w:val="auto"/>
          <w:sz w:val="24"/>
        </w:rPr>
        <w:t xml:space="preserve">En cuanto a la </w:t>
      </w:r>
      <w:r w:rsidRPr="002A7B19">
        <w:rPr>
          <w:rFonts w:ascii="Arial" w:hAnsi="Arial" w:cs="Arial"/>
          <w:b/>
          <w:bCs/>
          <w:color w:val="auto"/>
          <w:sz w:val="24"/>
        </w:rPr>
        <w:t>evaluación</w:t>
      </w:r>
      <w:r w:rsidRPr="002A7B19">
        <w:rPr>
          <w:rFonts w:ascii="Arial" w:hAnsi="Arial" w:cs="Arial"/>
          <w:color w:val="auto"/>
          <w:sz w:val="24"/>
        </w:rPr>
        <w:t xml:space="preserve">: </w:t>
      </w:r>
      <w:r w:rsidR="00734C5C" w:rsidRPr="002A7B19">
        <w:rPr>
          <w:rFonts w:ascii="Arial" w:hAnsi="Arial" w:cs="Arial"/>
          <w:color w:val="auto"/>
          <w:sz w:val="24"/>
        </w:rPr>
        <w:t xml:space="preserve">se llevará a cabo una </w:t>
      </w:r>
      <w:r w:rsidR="00734C5C" w:rsidRPr="002A7B19">
        <w:rPr>
          <w:rFonts w:ascii="Arial" w:hAnsi="Arial" w:cs="Arial"/>
          <w:b/>
          <w:bCs/>
          <w:color w:val="auto"/>
          <w:sz w:val="24"/>
        </w:rPr>
        <w:t>evaluación intermedia</w:t>
      </w:r>
      <w:r w:rsidR="00734C5C" w:rsidRPr="002A7B19">
        <w:rPr>
          <w:rFonts w:ascii="Arial" w:hAnsi="Arial" w:cs="Arial"/>
          <w:color w:val="auto"/>
          <w:sz w:val="24"/>
        </w:rPr>
        <w:t xml:space="preserve"> (a los dos años de la implantación) y una </w:t>
      </w:r>
      <w:r w:rsidR="00734C5C" w:rsidRPr="002A7B19">
        <w:rPr>
          <w:rFonts w:ascii="Arial" w:hAnsi="Arial" w:cs="Arial"/>
          <w:b/>
          <w:bCs/>
          <w:color w:val="auto"/>
          <w:sz w:val="24"/>
        </w:rPr>
        <w:t>evaluación final</w:t>
      </w:r>
      <w:r w:rsidR="00734C5C" w:rsidRPr="002A7B19">
        <w:rPr>
          <w:rFonts w:ascii="Arial" w:hAnsi="Arial" w:cs="Arial"/>
          <w:color w:val="auto"/>
          <w:sz w:val="24"/>
        </w:rPr>
        <w:t xml:space="preserve"> (al finalizar la vigencia del Plan). </w:t>
      </w:r>
    </w:p>
    <w:p w14:paraId="6A279252" w14:textId="77777777" w:rsidR="00A54B57" w:rsidRPr="00636FB8" w:rsidRDefault="00FA5D6A">
      <w:pPr>
        <w:spacing w:before="100" w:beforeAutospacing="1" w:after="100" w:afterAutospacing="1" w:line="360" w:lineRule="auto"/>
        <w:ind w:firstLine="360"/>
        <w:rPr>
          <w:rFonts w:ascii="Arial" w:hAnsi="Arial" w:cs="Arial"/>
          <w:color w:val="auto"/>
          <w:sz w:val="24"/>
        </w:rPr>
      </w:pPr>
      <w:r w:rsidRPr="002A7B19">
        <w:rPr>
          <w:rFonts w:ascii="Arial" w:hAnsi="Arial" w:cs="Arial"/>
          <w:b/>
          <w:bCs/>
          <w:color w:val="auto"/>
          <w:sz w:val="24"/>
          <w:u w:val="single"/>
        </w:rPr>
        <w:lastRenderedPageBreak/>
        <w:t>Objetivos</w:t>
      </w:r>
      <w:r w:rsidRPr="002A7B19">
        <w:rPr>
          <w:rFonts w:ascii="Arial" w:hAnsi="Arial" w:cs="Arial"/>
          <w:color w:val="auto"/>
          <w:sz w:val="24"/>
        </w:rPr>
        <w:t>:</w:t>
      </w:r>
      <w:r w:rsidR="009D2A5B" w:rsidRPr="002A7B19">
        <w:rPr>
          <w:rFonts w:ascii="Arial" w:hAnsi="Arial" w:cs="Arial"/>
          <w:color w:val="auto"/>
          <w:sz w:val="24"/>
        </w:rPr>
        <w:t xml:space="preserve"> </w:t>
      </w:r>
    </w:p>
    <w:p w14:paraId="5616DBB5" w14:textId="0F5C7CAC" w:rsidR="003C59CF" w:rsidRPr="002A7B19" w:rsidRDefault="003C59CF" w:rsidP="008332DB">
      <w:pPr>
        <w:spacing w:before="100" w:beforeAutospacing="1" w:line="360" w:lineRule="auto"/>
        <w:ind w:firstLine="357"/>
        <w:rPr>
          <w:rFonts w:ascii="Arial" w:hAnsi="Arial" w:cs="Arial"/>
          <w:color w:val="auto"/>
          <w:sz w:val="24"/>
        </w:rPr>
      </w:pPr>
      <w:r w:rsidRPr="002A7B19">
        <w:rPr>
          <w:rFonts w:ascii="Arial" w:hAnsi="Arial" w:cs="Arial"/>
          <w:color w:val="auto"/>
          <w:sz w:val="24"/>
        </w:rPr>
        <w:t>Los objetivos del seguimiento y la evaluación son los siguientes:</w:t>
      </w:r>
    </w:p>
    <w:p w14:paraId="45F781ED" w14:textId="77777777" w:rsidR="003C59CF" w:rsidRPr="002A7B19" w:rsidRDefault="003C59CF" w:rsidP="008332DB">
      <w:pPr>
        <w:pStyle w:val="Prrafodelista"/>
        <w:numPr>
          <w:ilvl w:val="0"/>
          <w:numId w:val="102"/>
        </w:numPr>
        <w:spacing w:after="100" w:afterAutospacing="1" w:line="360" w:lineRule="auto"/>
        <w:ind w:left="714" w:hanging="357"/>
        <w:rPr>
          <w:rFonts w:ascii="Arial" w:hAnsi="Arial" w:cs="Arial"/>
          <w:color w:val="auto"/>
          <w:sz w:val="24"/>
        </w:rPr>
      </w:pPr>
      <w:r w:rsidRPr="002A7B19">
        <w:rPr>
          <w:rFonts w:ascii="Arial" w:hAnsi="Arial" w:cs="Arial"/>
          <w:b/>
          <w:bCs/>
          <w:color w:val="auto"/>
          <w:sz w:val="24"/>
        </w:rPr>
        <w:t>Analizar</w:t>
      </w:r>
      <w:r w:rsidRPr="002A7B19">
        <w:rPr>
          <w:rFonts w:ascii="Arial" w:hAnsi="Arial" w:cs="Arial"/>
          <w:color w:val="auto"/>
          <w:sz w:val="24"/>
        </w:rPr>
        <w:t xml:space="preserve"> el desarrollo e implementación del Plan de Igualdad, valorando los recursos, metodologías y procedimientos puestos en marcha.</w:t>
      </w:r>
    </w:p>
    <w:p w14:paraId="434037DD"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Comprobar</w:t>
      </w:r>
      <w:r w:rsidRPr="002A7B19">
        <w:rPr>
          <w:rFonts w:ascii="Arial" w:hAnsi="Arial" w:cs="Arial"/>
          <w:color w:val="auto"/>
          <w:sz w:val="24"/>
        </w:rPr>
        <w:t xml:space="preserve"> el grado de ejecución de las medidas previstas y el cumplimiento de los objetivos establecidos.</w:t>
      </w:r>
    </w:p>
    <w:p w14:paraId="11AC002A"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Valorar</w:t>
      </w:r>
      <w:r w:rsidRPr="002A7B19">
        <w:rPr>
          <w:rFonts w:ascii="Arial" w:hAnsi="Arial" w:cs="Arial"/>
          <w:color w:val="auto"/>
          <w:sz w:val="24"/>
        </w:rPr>
        <w:t xml:space="preserve"> la idoneidad, eficacia y efectividad de las actuaciones desarrolladas.</w:t>
      </w:r>
    </w:p>
    <w:p w14:paraId="0E8F0DCC"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 xml:space="preserve">Realizar </w:t>
      </w:r>
      <w:r w:rsidRPr="002A7B19">
        <w:rPr>
          <w:rFonts w:ascii="Arial" w:hAnsi="Arial" w:cs="Arial"/>
          <w:color w:val="auto"/>
          <w:sz w:val="24"/>
        </w:rPr>
        <w:t>un seguimiento de los resultados obtenidos mediante los indicadores definidos para cada medida.</w:t>
      </w:r>
    </w:p>
    <w:p w14:paraId="211109FA"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Detectar</w:t>
      </w:r>
      <w:r w:rsidRPr="002A7B19">
        <w:rPr>
          <w:rFonts w:ascii="Arial" w:hAnsi="Arial" w:cs="Arial"/>
          <w:color w:val="auto"/>
          <w:sz w:val="24"/>
        </w:rPr>
        <w:t xml:space="preserve"> posibles desviaciones, dificultades o nuevas necesidades que puedan surgir durante la vigencia del Plan.</w:t>
      </w:r>
    </w:p>
    <w:p w14:paraId="25B87E82"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Adaptar</w:t>
      </w:r>
      <w:r w:rsidRPr="002A7B19">
        <w:rPr>
          <w:rFonts w:ascii="Arial" w:hAnsi="Arial" w:cs="Arial"/>
          <w:color w:val="auto"/>
          <w:sz w:val="24"/>
        </w:rPr>
        <w:t xml:space="preserve"> o reajustar las actuaciones previstas para garantizar una mejor respuesta a las necesidades identificadas.</w:t>
      </w:r>
    </w:p>
    <w:p w14:paraId="31DA0E07"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 xml:space="preserve">Reflexionar </w:t>
      </w:r>
      <w:r w:rsidRPr="002A7B19">
        <w:rPr>
          <w:rFonts w:ascii="Arial" w:hAnsi="Arial" w:cs="Arial"/>
          <w:color w:val="auto"/>
          <w:sz w:val="24"/>
        </w:rPr>
        <w:t>sobre la necesidad de mantener, ampliar o reformular determinadas acciones cuando resulte necesario para alcanzar los objetivos de igualdad.</w:t>
      </w:r>
    </w:p>
    <w:p w14:paraId="1559035A" w14:textId="77777777"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Obtener</w:t>
      </w:r>
      <w:r w:rsidRPr="002A7B19">
        <w:rPr>
          <w:rFonts w:ascii="Arial" w:hAnsi="Arial" w:cs="Arial"/>
          <w:color w:val="auto"/>
          <w:sz w:val="24"/>
        </w:rPr>
        <w:t xml:space="preserve"> conclusiones sobre los avances logrados y el impacto alcanzado tanto a nivel interno como externo.</w:t>
      </w:r>
    </w:p>
    <w:p w14:paraId="713D34BE" w14:textId="12E26140" w:rsidR="003C59CF" w:rsidRPr="002A7B19" w:rsidRDefault="003C59CF" w:rsidP="002A7B19">
      <w:pPr>
        <w:pStyle w:val="Prrafodelista"/>
        <w:numPr>
          <w:ilvl w:val="0"/>
          <w:numId w:val="102"/>
        </w:numPr>
        <w:spacing w:before="100" w:beforeAutospacing="1" w:after="100" w:afterAutospacing="1" w:line="360" w:lineRule="auto"/>
        <w:rPr>
          <w:rFonts w:ascii="Arial" w:hAnsi="Arial" w:cs="Arial"/>
          <w:color w:val="auto"/>
          <w:sz w:val="24"/>
        </w:rPr>
      </w:pPr>
      <w:r w:rsidRPr="002A7B19">
        <w:rPr>
          <w:rFonts w:ascii="Arial" w:hAnsi="Arial" w:cs="Arial"/>
          <w:b/>
          <w:bCs/>
          <w:color w:val="auto"/>
          <w:sz w:val="24"/>
        </w:rPr>
        <w:t xml:space="preserve">Proporcionar </w:t>
      </w:r>
      <w:r w:rsidRPr="002A7B19">
        <w:rPr>
          <w:rFonts w:ascii="Arial" w:hAnsi="Arial" w:cs="Arial"/>
          <w:color w:val="auto"/>
          <w:sz w:val="24"/>
        </w:rPr>
        <w:t>información objetiva para la mejora continua y para la elaboración de las evaluaciones intermedia y final del Plan.</w:t>
      </w:r>
    </w:p>
    <w:p w14:paraId="552028CF" w14:textId="77777777" w:rsidR="0061090F" w:rsidRPr="002A7B19" w:rsidRDefault="00FA5D6A" w:rsidP="002A7B19">
      <w:pPr>
        <w:spacing w:before="100" w:beforeAutospacing="1" w:after="100" w:afterAutospacing="1" w:line="360" w:lineRule="auto"/>
        <w:ind w:firstLine="360"/>
        <w:rPr>
          <w:rFonts w:cstheme="minorHAnsi"/>
          <w:b/>
          <w:bCs/>
          <w:color w:val="auto"/>
          <w:sz w:val="24"/>
        </w:rPr>
      </w:pPr>
      <w:r w:rsidRPr="002A7B19">
        <w:rPr>
          <w:rFonts w:cstheme="minorHAnsi"/>
          <w:b/>
          <w:bCs/>
          <w:color w:val="auto"/>
          <w:sz w:val="24"/>
          <w:u w:val="single"/>
        </w:rPr>
        <w:t>Metodología de seguimiento:</w:t>
      </w:r>
      <w:r w:rsidR="000937DE" w:rsidRPr="002A7B19">
        <w:rPr>
          <w:rFonts w:cstheme="minorHAnsi"/>
          <w:b/>
          <w:bCs/>
          <w:color w:val="auto"/>
          <w:sz w:val="24"/>
        </w:rPr>
        <w:t xml:space="preserve"> </w:t>
      </w:r>
    </w:p>
    <w:p w14:paraId="435379F6" w14:textId="747AB618" w:rsidR="00B808FB" w:rsidRPr="002A7B19" w:rsidRDefault="003C6FD5" w:rsidP="008332DB">
      <w:pPr>
        <w:pStyle w:val="Prrafodelista"/>
        <w:numPr>
          <w:ilvl w:val="0"/>
          <w:numId w:val="106"/>
        </w:numPr>
        <w:spacing w:before="100" w:beforeAutospacing="1" w:after="100" w:afterAutospacing="1" w:line="360" w:lineRule="auto"/>
        <w:ind w:left="714" w:hanging="357"/>
        <w:contextualSpacing w:val="0"/>
        <w:rPr>
          <w:rFonts w:cstheme="minorHAnsi"/>
          <w:b/>
          <w:bCs/>
          <w:color w:val="auto"/>
          <w:sz w:val="24"/>
        </w:rPr>
      </w:pPr>
      <w:r w:rsidRPr="002A7B19">
        <w:rPr>
          <w:rFonts w:cstheme="minorHAnsi"/>
          <w:b/>
          <w:bCs/>
          <w:color w:val="auto"/>
          <w:sz w:val="24"/>
        </w:rPr>
        <w:t>Recogida y análisis de la información</w:t>
      </w:r>
    </w:p>
    <w:p w14:paraId="581A5335" w14:textId="668CD1A4" w:rsidR="003C6FD5" w:rsidRPr="002A7B19" w:rsidRDefault="003C6FD5" w:rsidP="008332DB">
      <w:pPr>
        <w:spacing w:before="100" w:beforeAutospacing="1" w:line="360" w:lineRule="auto"/>
        <w:ind w:firstLine="357"/>
        <w:rPr>
          <w:rFonts w:cstheme="minorHAnsi"/>
          <w:b/>
          <w:bCs/>
          <w:sz w:val="24"/>
        </w:rPr>
      </w:pPr>
      <w:r w:rsidRPr="002A7B19">
        <w:rPr>
          <w:rFonts w:cstheme="minorHAnsi"/>
          <w:color w:val="auto"/>
          <w:sz w:val="24"/>
        </w:rPr>
        <w:t>Se revisará la documentación generada durante la implantación del Plan de Igualdad, incluyendo, entre otros:</w:t>
      </w:r>
    </w:p>
    <w:p w14:paraId="04F6F6F8" w14:textId="77777777" w:rsidR="003C6FD5" w:rsidRPr="002A7B19" w:rsidRDefault="003C6FD5" w:rsidP="008332DB">
      <w:pPr>
        <w:numPr>
          <w:ilvl w:val="0"/>
          <w:numId w:val="103"/>
        </w:numPr>
        <w:spacing w:after="100" w:afterAutospacing="1" w:line="300" w:lineRule="atLeast"/>
        <w:ind w:left="714" w:hanging="357"/>
        <w:jc w:val="left"/>
        <w:rPr>
          <w:rFonts w:cstheme="minorHAnsi"/>
          <w:color w:val="auto"/>
          <w:sz w:val="24"/>
        </w:rPr>
      </w:pPr>
      <w:r w:rsidRPr="002A7B19">
        <w:rPr>
          <w:rFonts w:cstheme="minorHAnsi"/>
          <w:color w:val="auto"/>
          <w:sz w:val="24"/>
        </w:rPr>
        <w:t>Indicadores de seguimiento y de resultados de cada medida.</w:t>
      </w:r>
    </w:p>
    <w:p w14:paraId="116D2BFD"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Bases de datos y registros de gestión.</w:t>
      </w:r>
    </w:p>
    <w:p w14:paraId="243D3C9D"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Actas, acuerdos y documentación de negociación.</w:t>
      </w:r>
    </w:p>
    <w:p w14:paraId="5C4B133F"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Estudios, informes, memorias y diagnósticos.</w:t>
      </w:r>
    </w:p>
    <w:p w14:paraId="472E4B47"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Guías, protocolos, materiales informativos y folletos.</w:t>
      </w:r>
    </w:p>
    <w:p w14:paraId="560AB224"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Resultados de encuestas y otras herramientas de consulta.</w:t>
      </w:r>
    </w:p>
    <w:p w14:paraId="7360F6A0"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Datos de participación en acciones formativas, actividades y campañas.</w:t>
      </w:r>
    </w:p>
    <w:p w14:paraId="69E25960" w14:textId="77777777" w:rsidR="003C6FD5" w:rsidRPr="002A7B19" w:rsidRDefault="003C6FD5" w:rsidP="003C6FD5">
      <w:pPr>
        <w:numPr>
          <w:ilvl w:val="0"/>
          <w:numId w:val="103"/>
        </w:numPr>
        <w:spacing w:before="100" w:beforeAutospacing="1" w:after="100" w:afterAutospacing="1" w:line="300" w:lineRule="atLeast"/>
        <w:jc w:val="left"/>
        <w:rPr>
          <w:rFonts w:cstheme="minorHAnsi"/>
          <w:color w:val="auto"/>
          <w:sz w:val="24"/>
        </w:rPr>
      </w:pPr>
      <w:r w:rsidRPr="002A7B19">
        <w:rPr>
          <w:rFonts w:cstheme="minorHAnsi"/>
          <w:color w:val="auto"/>
          <w:sz w:val="24"/>
        </w:rPr>
        <w:t>Informes de seguimiento realizados durante la vigencia del Plan.</w:t>
      </w:r>
    </w:p>
    <w:p w14:paraId="2B8B9E74" w14:textId="77777777" w:rsidR="003C6FD5" w:rsidRPr="002A7B19" w:rsidRDefault="003C6FD5" w:rsidP="002A7B19">
      <w:pPr>
        <w:pStyle w:val="NormalWeb"/>
        <w:spacing w:line="300" w:lineRule="atLeast"/>
        <w:ind w:firstLine="360"/>
        <w:rPr>
          <w:rFonts w:asciiTheme="minorHAnsi" w:hAnsiTheme="minorHAnsi" w:cstheme="minorHAnsi"/>
          <w:sz w:val="24"/>
        </w:rPr>
      </w:pPr>
      <w:r w:rsidRPr="002A7B19">
        <w:rPr>
          <w:rFonts w:asciiTheme="minorHAnsi" w:hAnsiTheme="minorHAnsi" w:cstheme="minorHAnsi"/>
          <w:sz w:val="24"/>
        </w:rPr>
        <w:lastRenderedPageBreak/>
        <w:t>En las evaluaciones intermedia y final, además, se comparará la situación existente con el diagnóstico inicial, con el fin de valorar la evolución producida y el impacto alcanzado por las medidas implantadas.</w:t>
      </w:r>
    </w:p>
    <w:p w14:paraId="1031D9FD" w14:textId="77777777" w:rsidR="00172DEC" w:rsidRPr="002A7B19" w:rsidRDefault="003C6FD5" w:rsidP="00172DEC">
      <w:pPr>
        <w:pStyle w:val="Prrafodelista"/>
        <w:numPr>
          <w:ilvl w:val="0"/>
          <w:numId w:val="106"/>
        </w:numPr>
        <w:spacing w:before="100" w:beforeAutospacing="1" w:after="100" w:afterAutospacing="1" w:line="360" w:lineRule="auto"/>
        <w:rPr>
          <w:rFonts w:cstheme="minorHAnsi"/>
          <w:b/>
          <w:bCs/>
          <w:color w:val="auto"/>
          <w:sz w:val="24"/>
        </w:rPr>
      </w:pPr>
      <w:r w:rsidRPr="002A7B19">
        <w:rPr>
          <w:rFonts w:cstheme="minorHAnsi"/>
          <w:b/>
          <w:bCs/>
          <w:color w:val="auto"/>
          <w:sz w:val="24"/>
        </w:rPr>
        <w:t>Elaboración de informes</w:t>
      </w:r>
    </w:p>
    <w:p w14:paraId="164961F9" w14:textId="082BB7AB" w:rsidR="003C6FD5" w:rsidRPr="002A7B19" w:rsidRDefault="003C6FD5" w:rsidP="008332DB">
      <w:pPr>
        <w:spacing w:before="100" w:beforeAutospacing="1" w:line="360" w:lineRule="auto"/>
        <w:ind w:firstLine="357"/>
        <w:rPr>
          <w:rFonts w:cstheme="minorHAnsi"/>
          <w:b/>
          <w:bCs/>
          <w:sz w:val="24"/>
        </w:rPr>
      </w:pPr>
      <w:r w:rsidRPr="002A7B19">
        <w:rPr>
          <w:rFonts w:cstheme="minorHAnsi"/>
          <w:color w:val="auto"/>
          <w:sz w:val="24"/>
        </w:rPr>
        <w:t>La información recopilada se reflejará en los correspondientes informes de seguimiento y evaluación, que incluirán:</w:t>
      </w:r>
    </w:p>
    <w:p w14:paraId="18404EA6" w14:textId="77777777" w:rsidR="003C6FD5" w:rsidRPr="002A7B19" w:rsidRDefault="003C6FD5" w:rsidP="008332DB">
      <w:pPr>
        <w:numPr>
          <w:ilvl w:val="0"/>
          <w:numId w:val="104"/>
        </w:numPr>
        <w:spacing w:after="100" w:afterAutospacing="1" w:line="300" w:lineRule="atLeast"/>
        <w:ind w:left="714" w:hanging="357"/>
        <w:jc w:val="left"/>
        <w:rPr>
          <w:rFonts w:cstheme="minorHAnsi"/>
          <w:color w:val="auto"/>
          <w:sz w:val="24"/>
        </w:rPr>
      </w:pPr>
      <w:r w:rsidRPr="002A7B19">
        <w:rPr>
          <w:rFonts w:cstheme="minorHAnsi"/>
          <w:color w:val="auto"/>
          <w:sz w:val="24"/>
        </w:rPr>
        <w:t>El grado de ejecución de cada medida.</w:t>
      </w:r>
    </w:p>
    <w:p w14:paraId="7615EAD4" w14:textId="77777777" w:rsidR="003C6FD5" w:rsidRPr="002A7B19" w:rsidRDefault="003C6FD5" w:rsidP="003C6FD5">
      <w:pPr>
        <w:numPr>
          <w:ilvl w:val="0"/>
          <w:numId w:val="104"/>
        </w:numPr>
        <w:spacing w:before="100" w:beforeAutospacing="1" w:after="100" w:afterAutospacing="1" w:line="300" w:lineRule="atLeast"/>
        <w:jc w:val="left"/>
        <w:rPr>
          <w:rFonts w:cstheme="minorHAnsi"/>
          <w:color w:val="auto"/>
          <w:sz w:val="24"/>
        </w:rPr>
      </w:pPr>
      <w:r w:rsidRPr="002A7B19">
        <w:rPr>
          <w:rFonts w:cstheme="minorHAnsi"/>
          <w:color w:val="auto"/>
          <w:sz w:val="24"/>
        </w:rPr>
        <w:t>El análisis de los indicadores previstos.</w:t>
      </w:r>
    </w:p>
    <w:p w14:paraId="41DEAD85" w14:textId="77777777" w:rsidR="003C6FD5" w:rsidRPr="002A7B19" w:rsidRDefault="003C6FD5" w:rsidP="003C6FD5">
      <w:pPr>
        <w:numPr>
          <w:ilvl w:val="0"/>
          <w:numId w:val="104"/>
        </w:numPr>
        <w:spacing w:before="100" w:beforeAutospacing="1" w:after="100" w:afterAutospacing="1" w:line="300" w:lineRule="atLeast"/>
        <w:jc w:val="left"/>
        <w:rPr>
          <w:rFonts w:cstheme="minorHAnsi"/>
          <w:color w:val="auto"/>
          <w:sz w:val="24"/>
        </w:rPr>
      </w:pPr>
      <w:r w:rsidRPr="002A7B19">
        <w:rPr>
          <w:rFonts w:cstheme="minorHAnsi"/>
          <w:color w:val="auto"/>
          <w:sz w:val="24"/>
        </w:rPr>
        <w:t>La valoración de los recursos, procedimientos y herramientas utilizadas.</w:t>
      </w:r>
    </w:p>
    <w:p w14:paraId="16B38D61" w14:textId="77777777" w:rsidR="003C6FD5" w:rsidRPr="002A7B19" w:rsidRDefault="003C6FD5" w:rsidP="003C6FD5">
      <w:pPr>
        <w:numPr>
          <w:ilvl w:val="0"/>
          <w:numId w:val="104"/>
        </w:numPr>
        <w:spacing w:before="100" w:beforeAutospacing="1" w:after="100" w:afterAutospacing="1" w:line="300" w:lineRule="atLeast"/>
        <w:jc w:val="left"/>
        <w:rPr>
          <w:rFonts w:cstheme="minorHAnsi"/>
          <w:color w:val="auto"/>
          <w:sz w:val="24"/>
        </w:rPr>
      </w:pPr>
      <w:r w:rsidRPr="002A7B19">
        <w:rPr>
          <w:rFonts w:cstheme="minorHAnsi"/>
          <w:color w:val="auto"/>
          <w:sz w:val="24"/>
        </w:rPr>
        <w:t>Los resultados obtenidos y el nivel de cumplimiento de los objetivos.</w:t>
      </w:r>
    </w:p>
    <w:p w14:paraId="01436F59" w14:textId="77777777" w:rsidR="003C6FD5" w:rsidRPr="002A7B19" w:rsidRDefault="003C6FD5" w:rsidP="003C6FD5">
      <w:pPr>
        <w:numPr>
          <w:ilvl w:val="0"/>
          <w:numId w:val="104"/>
        </w:numPr>
        <w:spacing w:before="100" w:beforeAutospacing="1" w:after="100" w:afterAutospacing="1" w:line="300" w:lineRule="atLeast"/>
        <w:jc w:val="left"/>
        <w:rPr>
          <w:rFonts w:cstheme="minorHAnsi"/>
          <w:color w:val="auto"/>
          <w:sz w:val="24"/>
        </w:rPr>
      </w:pPr>
      <w:r w:rsidRPr="002A7B19">
        <w:rPr>
          <w:rFonts w:cstheme="minorHAnsi"/>
          <w:color w:val="auto"/>
          <w:sz w:val="24"/>
        </w:rPr>
        <w:t>Las incidencias o dificultades detectadas.</w:t>
      </w:r>
    </w:p>
    <w:p w14:paraId="13136A26" w14:textId="77777777" w:rsidR="003C6FD5" w:rsidRPr="002A7B19" w:rsidRDefault="003C6FD5" w:rsidP="003C6FD5">
      <w:pPr>
        <w:numPr>
          <w:ilvl w:val="0"/>
          <w:numId w:val="104"/>
        </w:numPr>
        <w:spacing w:before="100" w:beforeAutospacing="1" w:after="100" w:afterAutospacing="1" w:line="300" w:lineRule="atLeast"/>
        <w:jc w:val="left"/>
        <w:rPr>
          <w:rFonts w:cstheme="minorHAnsi"/>
          <w:color w:val="auto"/>
          <w:sz w:val="24"/>
        </w:rPr>
      </w:pPr>
      <w:r w:rsidRPr="002A7B19">
        <w:rPr>
          <w:rFonts w:cstheme="minorHAnsi"/>
          <w:color w:val="auto"/>
          <w:sz w:val="24"/>
        </w:rPr>
        <w:t>Las conclusiones y recomendaciones que procedan.</w:t>
      </w:r>
    </w:p>
    <w:p w14:paraId="6ADBEBDA" w14:textId="77777777" w:rsidR="003C6FD5" w:rsidRPr="002A7B19" w:rsidRDefault="003C6FD5" w:rsidP="002A7B19">
      <w:pPr>
        <w:pStyle w:val="NormalWeb"/>
        <w:spacing w:line="300" w:lineRule="atLeast"/>
        <w:ind w:firstLine="360"/>
        <w:rPr>
          <w:rFonts w:asciiTheme="minorHAnsi" w:hAnsiTheme="minorHAnsi" w:cstheme="minorHAnsi"/>
          <w:sz w:val="24"/>
        </w:rPr>
      </w:pPr>
      <w:r w:rsidRPr="002A7B19">
        <w:rPr>
          <w:rFonts w:asciiTheme="minorHAnsi" w:hAnsiTheme="minorHAnsi" w:cstheme="minorHAnsi"/>
          <w:sz w:val="24"/>
        </w:rPr>
        <w:t>Para facilitar la homogeneidad del análisis, cada medida podrá documentarse mediante fichas normalizadas que recojan tanto los datos de implantación como los resultados de seguimiento y evaluación.</w:t>
      </w:r>
    </w:p>
    <w:p w14:paraId="343E0CC7" w14:textId="77777777" w:rsidR="00E400DF" w:rsidRPr="00636FB8" w:rsidRDefault="003C6FD5" w:rsidP="00172DEC">
      <w:pPr>
        <w:pStyle w:val="Prrafodelista"/>
        <w:numPr>
          <w:ilvl w:val="0"/>
          <w:numId w:val="106"/>
        </w:numPr>
        <w:spacing w:before="100" w:beforeAutospacing="1" w:after="100" w:afterAutospacing="1" w:line="360" w:lineRule="auto"/>
        <w:rPr>
          <w:rFonts w:cstheme="minorHAnsi"/>
          <w:b/>
          <w:bCs/>
          <w:color w:val="auto"/>
          <w:sz w:val="24"/>
        </w:rPr>
      </w:pPr>
      <w:r w:rsidRPr="002A7B19">
        <w:rPr>
          <w:rFonts w:cstheme="minorHAnsi"/>
          <w:b/>
          <w:bCs/>
          <w:color w:val="auto"/>
          <w:sz w:val="24"/>
        </w:rPr>
        <w:t>Plan de mejora y revisión</w:t>
      </w:r>
    </w:p>
    <w:p w14:paraId="5575C3FF" w14:textId="69747875" w:rsidR="003C6FD5" w:rsidRPr="002A7B19" w:rsidRDefault="003C6FD5" w:rsidP="008332DB">
      <w:pPr>
        <w:spacing w:line="360" w:lineRule="auto"/>
        <w:ind w:firstLine="357"/>
        <w:rPr>
          <w:rFonts w:cstheme="minorHAnsi"/>
          <w:b/>
          <w:bCs/>
          <w:sz w:val="24"/>
        </w:rPr>
      </w:pPr>
      <w:r w:rsidRPr="002A7B19">
        <w:rPr>
          <w:rFonts w:cstheme="minorHAnsi"/>
          <w:color w:val="auto"/>
          <w:sz w:val="24"/>
        </w:rPr>
        <w:t>A partir de las conclusiones obtenidas, la Comisión podrá proponer acciones de mejora orientadas a:</w:t>
      </w:r>
    </w:p>
    <w:p w14:paraId="21ECEA66" w14:textId="77777777" w:rsidR="003C6FD5" w:rsidRPr="002A7B19" w:rsidRDefault="003C6FD5" w:rsidP="008332DB">
      <w:pPr>
        <w:numPr>
          <w:ilvl w:val="0"/>
          <w:numId w:val="105"/>
        </w:numPr>
        <w:spacing w:after="100" w:afterAutospacing="1" w:line="300" w:lineRule="atLeast"/>
        <w:ind w:left="714" w:hanging="357"/>
        <w:jc w:val="left"/>
        <w:rPr>
          <w:rFonts w:cstheme="minorHAnsi"/>
          <w:color w:val="auto"/>
          <w:sz w:val="24"/>
        </w:rPr>
      </w:pPr>
      <w:r w:rsidRPr="002A7B19">
        <w:rPr>
          <w:rFonts w:cstheme="minorHAnsi"/>
          <w:color w:val="auto"/>
          <w:sz w:val="24"/>
        </w:rPr>
        <w:t>Detectar necesidades y las causas que las originan.</w:t>
      </w:r>
    </w:p>
    <w:p w14:paraId="18E91FF3" w14:textId="77777777" w:rsidR="003C6FD5" w:rsidRPr="002A7B19" w:rsidRDefault="003C6FD5" w:rsidP="003C6FD5">
      <w:pPr>
        <w:numPr>
          <w:ilvl w:val="0"/>
          <w:numId w:val="105"/>
        </w:numPr>
        <w:spacing w:before="100" w:beforeAutospacing="1" w:after="100" w:afterAutospacing="1" w:line="300" w:lineRule="atLeast"/>
        <w:jc w:val="left"/>
        <w:rPr>
          <w:rFonts w:cstheme="minorHAnsi"/>
          <w:color w:val="auto"/>
          <w:sz w:val="24"/>
        </w:rPr>
      </w:pPr>
      <w:r w:rsidRPr="002A7B19">
        <w:rPr>
          <w:rFonts w:cstheme="minorHAnsi"/>
          <w:color w:val="auto"/>
          <w:sz w:val="24"/>
        </w:rPr>
        <w:t>Definir medidas correctoras o nuevas actuaciones.</w:t>
      </w:r>
    </w:p>
    <w:p w14:paraId="427B7F66" w14:textId="77777777" w:rsidR="003C6FD5" w:rsidRPr="002A7B19" w:rsidRDefault="003C6FD5" w:rsidP="003C6FD5">
      <w:pPr>
        <w:numPr>
          <w:ilvl w:val="0"/>
          <w:numId w:val="105"/>
        </w:numPr>
        <w:spacing w:before="100" w:beforeAutospacing="1" w:after="100" w:afterAutospacing="1" w:line="300" w:lineRule="atLeast"/>
        <w:jc w:val="left"/>
        <w:rPr>
          <w:rFonts w:cstheme="minorHAnsi"/>
          <w:color w:val="auto"/>
          <w:sz w:val="24"/>
        </w:rPr>
      </w:pPr>
      <w:r w:rsidRPr="002A7B19">
        <w:rPr>
          <w:rFonts w:cstheme="minorHAnsi"/>
          <w:color w:val="auto"/>
          <w:sz w:val="24"/>
        </w:rPr>
        <w:t>Establecer prioridades y calendarios de ejecución.</w:t>
      </w:r>
    </w:p>
    <w:p w14:paraId="16D348E5" w14:textId="77777777" w:rsidR="003C6FD5" w:rsidRPr="002A7B19" w:rsidRDefault="003C6FD5" w:rsidP="003C6FD5">
      <w:pPr>
        <w:numPr>
          <w:ilvl w:val="0"/>
          <w:numId w:val="105"/>
        </w:numPr>
        <w:spacing w:before="100" w:beforeAutospacing="1" w:after="100" w:afterAutospacing="1" w:line="300" w:lineRule="atLeast"/>
        <w:jc w:val="left"/>
        <w:rPr>
          <w:rFonts w:cstheme="minorHAnsi"/>
          <w:color w:val="auto"/>
          <w:sz w:val="24"/>
        </w:rPr>
      </w:pPr>
      <w:r w:rsidRPr="002A7B19">
        <w:rPr>
          <w:rFonts w:cstheme="minorHAnsi"/>
          <w:color w:val="auto"/>
          <w:sz w:val="24"/>
        </w:rPr>
        <w:t>Determinar mecanismos de seguimiento y control.</w:t>
      </w:r>
    </w:p>
    <w:p w14:paraId="42A02EB1" w14:textId="77777777" w:rsidR="003C6FD5" w:rsidRPr="002A7B19" w:rsidRDefault="003C6FD5" w:rsidP="003C6FD5">
      <w:pPr>
        <w:numPr>
          <w:ilvl w:val="0"/>
          <w:numId w:val="105"/>
        </w:numPr>
        <w:spacing w:before="100" w:beforeAutospacing="1" w:after="100" w:afterAutospacing="1" w:line="300" w:lineRule="atLeast"/>
        <w:jc w:val="left"/>
        <w:rPr>
          <w:rFonts w:cstheme="minorHAnsi"/>
          <w:color w:val="auto"/>
          <w:sz w:val="24"/>
        </w:rPr>
      </w:pPr>
      <w:r w:rsidRPr="002A7B19">
        <w:rPr>
          <w:rFonts w:cstheme="minorHAnsi"/>
          <w:color w:val="auto"/>
          <w:sz w:val="24"/>
        </w:rPr>
        <w:t>Incorporar modificaciones, actualizaciones o revisiones del Plan cuando resulte necesario para garantizar la consecución efectiva de sus objetivos.</w:t>
      </w:r>
    </w:p>
    <w:p w14:paraId="6B8BA854" w14:textId="3C9A22C3" w:rsidR="00172DEC" w:rsidRPr="002A7B19" w:rsidRDefault="003C6FD5" w:rsidP="002A7B19">
      <w:pPr>
        <w:pStyle w:val="Prrafodelista"/>
        <w:numPr>
          <w:ilvl w:val="0"/>
          <w:numId w:val="106"/>
        </w:numPr>
        <w:rPr>
          <w:rFonts w:cstheme="minorHAnsi"/>
          <w:b/>
          <w:bCs/>
          <w:color w:val="auto"/>
          <w:sz w:val="24"/>
        </w:rPr>
      </w:pPr>
      <w:r w:rsidRPr="002A7B19">
        <w:rPr>
          <w:rFonts w:cstheme="minorHAnsi"/>
          <w:b/>
          <w:bCs/>
          <w:color w:val="auto"/>
          <w:sz w:val="24"/>
        </w:rPr>
        <w:t>Comunicación y difusión</w:t>
      </w:r>
    </w:p>
    <w:p w14:paraId="27123EDA" w14:textId="731FD186" w:rsidR="00DE1C95" w:rsidRPr="002A7B19" w:rsidRDefault="003C6FD5" w:rsidP="002A7B19">
      <w:pPr>
        <w:ind w:firstLine="360"/>
        <w:rPr>
          <w:color w:val="auto"/>
        </w:rPr>
      </w:pPr>
      <w:r w:rsidRPr="002A7B19">
        <w:rPr>
          <w:rFonts w:cstheme="minorHAnsi"/>
          <w:color w:val="auto"/>
          <w:sz w:val="24"/>
        </w:rPr>
        <w:t>Una vez aprobados por la Comisión, los informes de seguimiento y evaluación se comunicarán y difundirán a la plantilla a través de los canales internos establecidos por la Organización, garantizando la transparencia del proceso y el conocimiento de los avances alcanzados en materia de igualdad.</w:t>
      </w:r>
    </w:p>
    <w:p w14:paraId="6FA8A52E" w14:textId="77777777" w:rsidR="00221086" w:rsidRPr="002A7B19" w:rsidRDefault="00AD2CBE" w:rsidP="00057C52">
      <w:pPr>
        <w:pStyle w:val="Ttulo2"/>
      </w:pPr>
      <w:bookmarkStart w:id="79" w:name="_Toc241513906"/>
      <w:bookmarkStart w:id="80" w:name="_Toc242956680"/>
      <w:r w:rsidRPr="002A7B19">
        <w:t>PROCEDIMIENTO DE REVISIÓN Y MODIFICACIÓN DEL PLAN</w:t>
      </w:r>
      <w:bookmarkEnd w:id="79"/>
      <w:bookmarkEnd w:id="80"/>
    </w:p>
    <w:p w14:paraId="33D5D8D6" w14:textId="26B5EF87" w:rsidR="00F61511" w:rsidRPr="002A7B19" w:rsidRDefault="00F61511" w:rsidP="00E2466F">
      <w:pPr>
        <w:spacing w:line="360" w:lineRule="auto"/>
        <w:ind w:firstLine="360"/>
        <w:rPr>
          <w:rFonts w:ascii="Arial" w:hAnsi="Arial" w:cs="Arial"/>
          <w:color w:val="auto"/>
          <w:sz w:val="24"/>
        </w:rPr>
      </w:pPr>
      <w:r w:rsidRPr="002A7B19">
        <w:rPr>
          <w:rFonts w:ascii="Arial" w:hAnsi="Arial" w:cs="Arial"/>
          <w:color w:val="auto"/>
          <w:sz w:val="24"/>
        </w:rPr>
        <w:t xml:space="preserve">El </w:t>
      </w:r>
      <w:r w:rsidR="00D3120A" w:rsidRPr="002A7B19">
        <w:rPr>
          <w:rFonts w:ascii="Arial" w:hAnsi="Arial" w:cs="Arial"/>
          <w:color w:val="auto"/>
          <w:sz w:val="24"/>
        </w:rPr>
        <w:t>Plan de Igualdad</w:t>
      </w:r>
      <w:r w:rsidRPr="002A7B19">
        <w:rPr>
          <w:rFonts w:ascii="Arial" w:hAnsi="Arial" w:cs="Arial"/>
          <w:color w:val="auto"/>
          <w:sz w:val="24"/>
        </w:rPr>
        <w:t xml:space="preserve"> deberá revisarse, en todo caso, cuando concurran las siguientes circunstancias:</w:t>
      </w:r>
    </w:p>
    <w:p w14:paraId="2DEC5ECA" w14:textId="77777777" w:rsidR="00F61511" w:rsidRPr="002A7B19" w:rsidRDefault="00F61511" w:rsidP="00EE1AF7">
      <w:pPr>
        <w:pStyle w:val="Prrafodelista"/>
        <w:numPr>
          <w:ilvl w:val="0"/>
          <w:numId w:val="21"/>
        </w:numPr>
        <w:spacing w:line="360" w:lineRule="auto"/>
        <w:rPr>
          <w:rFonts w:ascii="Arial" w:hAnsi="Arial" w:cs="Arial"/>
          <w:color w:val="auto"/>
          <w:sz w:val="24"/>
        </w:rPr>
      </w:pPr>
      <w:r w:rsidRPr="002A7B19">
        <w:rPr>
          <w:rFonts w:ascii="Arial" w:hAnsi="Arial" w:cs="Arial"/>
          <w:color w:val="auto"/>
          <w:sz w:val="24"/>
        </w:rPr>
        <w:lastRenderedPageBreak/>
        <w:t xml:space="preserve">Con motivo de los resultados del seguimiento y evaluación previstos en el punto anterior. </w:t>
      </w:r>
    </w:p>
    <w:p w14:paraId="5FFD2513" w14:textId="77777777" w:rsidR="00F61511" w:rsidRPr="002A7B19" w:rsidRDefault="00F61511" w:rsidP="00EE1AF7">
      <w:pPr>
        <w:pStyle w:val="Prrafodelista"/>
        <w:numPr>
          <w:ilvl w:val="0"/>
          <w:numId w:val="21"/>
        </w:numPr>
        <w:spacing w:line="360" w:lineRule="auto"/>
        <w:rPr>
          <w:rFonts w:ascii="Arial" w:hAnsi="Arial" w:cs="Arial"/>
          <w:color w:val="auto"/>
          <w:sz w:val="24"/>
        </w:rPr>
      </w:pPr>
      <w:r w:rsidRPr="002A7B19">
        <w:rPr>
          <w:rFonts w:ascii="Arial" w:hAnsi="Arial" w:cs="Arial"/>
          <w:color w:val="auto"/>
          <w:sz w:val="24"/>
        </w:rPr>
        <w:t>Cuando se ponga de manifiesto por parte de la Inspección de Trabajo y Seguridad Social (ITSS) que el contenido del p</w:t>
      </w:r>
      <w:r w:rsidR="00DF3C85" w:rsidRPr="002A7B19">
        <w:rPr>
          <w:rFonts w:ascii="Arial" w:hAnsi="Arial" w:cs="Arial"/>
          <w:color w:val="auto"/>
          <w:sz w:val="24"/>
        </w:rPr>
        <w:t>l</w:t>
      </w:r>
      <w:r w:rsidRPr="002A7B19">
        <w:rPr>
          <w:rFonts w:ascii="Arial" w:hAnsi="Arial" w:cs="Arial"/>
          <w:color w:val="auto"/>
          <w:sz w:val="24"/>
        </w:rPr>
        <w:t xml:space="preserve">an es inadecuado o insuficiente. </w:t>
      </w:r>
    </w:p>
    <w:p w14:paraId="0D8444DD" w14:textId="786A008C" w:rsidR="00F61511" w:rsidRPr="002A7B19" w:rsidRDefault="00F61511" w:rsidP="00EE1AF7">
      <w:pPr>
        <w:pStyle w:val="Prrafodelista"/>
        <w:numPr>
          <w:ilvl w:val="0"/>
          <w:numId w:val="21"/>
        </w:numPr>
        <w:spacing w:line="360" w:lineRule="auto"/>
        <w:rPr>
          <w:rFonts w:ascii="Arial" w:hAnsi="Arial" w:cs="Arial"/>
          <w:color w:val="auto"/>
          <w:sz w:val="24"/>
        </w:rPr>
      </w:pPr>
      <w:r w:rsidRPr="002A7B19">
        <w:rPr>
          <w:rFonts w:ascii="Arial" w:hAnsi="Arial" w:cs="Arial"/>
          <w:color w:val="auto"/>
          <w:sz w:val="24"/>
        </w:rPr>
        <w:t>En caso de fusión, absorción, trasmisión o modificación del estatus jurídico de la empresa</w:t>
      </w:r>
      <w:r w:rsidR="008B653C" w:rsidRPr="002A7B19">
        <w:rPr>
          <w:rFonts w:ascii="Arial" w:hAnsi="Arial" w:cs="Arial"/>
          <w:color w:val="auto"/>
          <w:sz w:val="24"/>
        </w:rPr>
        <w:t>.</w:t>
      </w:r>
    </w:p>
    <w:p w14:paraId="26528889" w14:textId="77777777" w:rsidR="00F61511" w:rsidRPr="002A7B19" w:rsidRDefault="00F61511" w:rsidP="00EE1AF7">
      <w:pPr>
        <w:pStyle w:val="Prrafodelista"/>
        <w:numPr>
          <w:ilvl w:val="0"/>
          <w:numId w:val="21"/>
        </w:numPr>
        <w:spacing w:line="360" w:lineRule="auto"/>
        <w:rPr>
          <w:rFonts w:ascii="Arial" w:hAnsi="Arial" w:cs="Arial"/>
          <w:color w:val="auto"/>
          <w:sz w:val="24"/>
        </w:rPr>
      </w:pPr>
      <w:r w:rsidRPr="002A7B19">
        <w:rPr>
          <w:rFonts w:ascii="Arial" w:hAnsi="Arial" w:cs="Arial"/>
          <w:color w:val="auto"/>
          <w:sz w:val="24"/>
        </w:rPr>
        <w:t xml:space="preserve">Modificaciones sustanciales de plantilla, métodos de trabajo, organización o sistemas retributivos, etc. </w:t>
      </w:r>
    </w:p>
    <w:p w14:paraId="474CB6BA" w14:textId="77777777" w:rsidR="00F61511" w:rsidRPr="002A7B19" w:rsidRDefault="00F61511" w:rsidP="00EE1AF7">
      <w:pPr>
        <w:pStyle w:val="Prrafodelista"/>
        <w:numPr>
          <w:ilvl w:val="0"/>
          <w:numId w:val="21"/>
        </w:numPr>
        <w:spacing w:line="360" w:lineRule="auto"/>
        <w:rPr>
          <w:rFonts w:ascii="Arial" w:hAnsi="Arial" w:cs="Arial"/>
          <w:color w:val="auto"/>
          <w:sz w:val="24"/>
        </w:rPr>
      </w:pPr>
      <w:r w:rsidRPr="002A7B19">
        <w:rPr>
          <w:rFonts w:ascii="Arial" w:hAnsi="Arial" w:cs="Arial"/>
          <w:color w:val="auto"/>
          <w:sz w:val="24"/>
        </w:rPr>
        <w:t xml:space="preserve">Cuando una resolución judicial condene a la entidad por discriminación por razón de sexo y/o determine la revisión del plan. </w:t>
      </w:r>
    </w:p>
    <w:p w14:paraId="650AD7EF" w14:textId="2CB2CC9C" w:rsidR="00F61511" w:rsidRPr="002A7B19" w:rsidRDefault="00F61511" w:rsidP="00E2466F">
      <w:pPr>
        <w:spacing w:line="360" w:lineRule="auto"/>
        <w:ind w:firstLine="360"/>
        <w:rPr>
          <w:rFonts w:ascii="Arial" w:hAnsi="Arial" w:cs="Arial"/>
          <w:color w:val="auto"/>
          <w:sz w:val="24"/>
        </w:rPr>
      </w:pPr>
      <w:r w:rsidRPr="002A7B19">
        <w:rPr>
          <w:rFonts w:ascii="Arial" w:hAnsi="Arial" w:cs="Arial"/>
          <w:color w:val="auto"/>
          <w:sz w:val="24"/>
        </w:rPr>
        <w:t xml:space="preserve">Esa revisión conllevará la actualización del diagnóstico, así como las medidas del </w:t>
      </w:r>
      <w:r w:rsidR="00D3120A" w:rsidRPr="002A7B19">
        <w:rPr>
          <w:rFonts w:ascii="Arial" w:hAnsi="Arial" w:cs="Arial"/>
          <w:color w:val="auto"/>
          <w:sz w:val="24"/>
        </w:rPr>
        <w:t>Plan de Igualdad</w:t>
      </w:r>
      <w:r w:rsidRPr="002A7B19">
        <w:rPr>
          <w:rFonts w:ascii="Arial" w:hAnsi="Arial" w:cs="Arial"/>
          <w:color w:val="auto"/>
          <w:sz w:val="24"/>
        </w:rPr>
        <w:t xml:space="preserve">, según se considere necesario. </w:t>
      </w:r>
    </w:p>
    <w:p w14:paraId="6C0AC7E9" w14:textId="01984936" w:rsidR="00F61511" w:rsidRPr="002A7B19" w:rsidRDefault="00F61511" w:rsidP="00E2466F">
      <w:pPr>
        <w:spacing w:line="360" w:lineRule="auto"/>
        <w:ind w:firstLine="360"/>
        <w:rPr>
          <w:rFonts w:ascii="Arial" w:hAnsi="Arial" w:cs="Arial"/>
          <w:color w:val="auto"/>
          <w:sz w:val="24"/>
        </w:rPr>
      </w:pPr>
      <w:r w:rsidRPr="002A7B19">
        <w:rPr>
          <w:rFonts w:ascii="Arial" w:hAnsi="Arial" w:cs="Arial"/>
          <w:color w:val="auto"/>
          <w:sz w:val="24"/>
        </w:rPr>
        <w:t xml:space="preserve">En cualquier momento, a petición de la </w:t>
      </w:r>
      <w:r w:rsidR="00D3120A" w:rsidRPr="002A7B19">
        <w:rPr>
          <w:rFonts w:ascii="Arial" w:hAnsi="Arial" w:cs="Arial"/>
          <w:color w:val="auto"/>
          <w:sz w:val="24"/>
        </w:rPr>
        <w:t>Comisión de Seguimiento</w:t>
      </w:r>
      <w:r w:rsidRPr="002A7B19">
        <w:rPr>
          <w:rFonts w:ascii="Arial" w:hAnsi="Arial" w:cs="Arial"/>
          <w:color w:val="auto"/>
          <w:sz w:val="24"/>
        </w:rPr>
        <w:t xml:space="preserve"> y evaluación del </w:t>
      </w:r>
      <w:r w:rsidR="001E07A2" w:rsidRPr="002A7B19">
        <w:rPr>
          <w:rFonts w:ascii="Arial" w:hAnsi="Arial" w:cs="Arial"/>
          <w:color w:val="auto"/>
          <w:sz w:val="24"/>
        </w:rPr>
        <w:t>P</w:t>
      </w:r>
      <w:r w:rsidRPr="002A7B19">
        <w:rPr>
          <w:rFonts w:ascii="Arial" w:hAnsi="Arial" w:cs="Arial"/>
          <w:color w:val="auto"/>
          <w:sz w:val="24"/>
        </w:rPr>
        <w:t xml:space="preserve">lan, se podrá revisar el contenido de </w:t>
      </w:r>
      <w:r w:rsidR="00DF3C85" w:rsidRPr="002A7B19">
        <w:rPr>
          <w:rFonts w:ascii="Arial" w:hAnsi="Arial" w:cs="Arial"/>
          <w:color w:val="auto"/>
          <w:sz w:val="24"/>
        </w:rPr>
        <w:t>e</w:t>
      </w:r>
      <w:r w:rsidRPr="002A7B19">
        <w:rPr>
          <w:rFonts w:ascii="Arial" w:hAnsi="Arial" w:cs="Arial"/>
          <w:color w:val="auto"/>
          <w:sz w:val="24"/>
        </w:rPr>
        <w:t xml:space="preserve">ste con el fin de reorientar, añadir, mejorar, corregir, intensificar, atenuar o dejar de aplicar alguna de las medidas aprobadas, siempre que esto vaya encaminado a la consecución de los objetivos programados. </w:t>
      </w:r>
    </w:p>
    <w:p w14:paraId="74A4188C" w14:textId="4A3D51E4" w:rsidR="00F61511" w:rsidRPr="002A7B19" w:rsidRDefault="00F61511" w:rsidP="00E2466F">
      <w:pPr>
        <w:spacing w:line="360" w:lineRule="auto"/>
        <w:ind w:firstLine="360"/>
        <w:rPr>
          <w:rFonts w:ascii="Arial" w:hAnsi="Arial" w:cs="Arial"/>
          <w:color w:val="auto"/>
          <w:sz w:val="24"/>
        </w:rPr>
      </w:pPr>
      <w:r w:rsidRPr="002A7B19">
        <w:rPr>
          <w:rFonts w:ascii="Arial" w:hAnsi="Arial" w:cs="Arial"/>
          <w:color w:val="auto"/>
          <w:sz w:val="24"/>
        </w:rPr>
        <w:t xml:space="preserve">Para realizar modificaciones, se levantará acta de cada una de las reuniones y acuerdo de modificación por escrito, y se anexarán dichos acuerdos al </w:t>
      </w:r>
      <w:r w:rsidR="00D3120A" w:rsidRPr="002A7B19">
        <w:rPr>
          <w:rFonts w:ascii="Arial" w:hAnsi="Arial" w:cs="Arial"/>
          <w:color w:val="auto"/>
          <w:sz w:val="24"/>
        </w:rPr>
        <w:t>Plan de Igualdad</w:t>
      </w:r>
      <w:r w:rsidRPr="002A7B19">
        <w:rPr>
          <w:rFonts w:ascii="Arial" w:hAnsi="Arial" w:cs="Arial"/>
          <w:color w:val="auto"/>
          <w:sz w:val="24"/>
        </w:rPr>
        <w:t xml:space="preserve"> remitiéndose también a la autoridad laboral competente a los efectos de registro y depósito y publicidad en los términos previst</w:t>
      </w:r>
      <w:r w:rsidR="00DF3C85" w:rsidRPr="002A7B19">
        <w:rPr>
          <w:rFonts w:ascii="Arial" w:hAnsi="Arial" w:cs="Arial"/>
          <w:color w:val="auto"/>
          <w:sz w:val="24"/>
        </w:rPr>
        <w:t>o</w:t>
      </w:r>
      <w:r w:rsidRPr="002A7B19">
        <w:rPr>
          <w:rFonts w:ascii="Arial" w:hAnsi="Arial" w:cs="Arial"/>
          <w:color w:val="auto"/>
          <w:sz w:val="24"/>
        </w:rPr>
        <w:t xml:space="preserve">s reglamentariamente. </w:t>
      </w:r>
    </w:p>
    <w:p w14:paraId="564EAA12" w14:textId="2D7B774A" w:rsidR="00F61511" w:rsidRPr="002A7B19" w:rsidRDefault="00F61511" w:rsidP="00E2466F">
      <w:pPr>
        <w:spacing w:line="360" w:lineRule="auto"/>
        <w:ind w:firstLine="360"/>
        <w:rPr>
          <w:rFonts w:ascii="Arial" w:hAnsi="Arial" w:cs="Arial"/>
          <w:color w:val="auto"/>
          <w:sz w:val="24"/>
        </w:rPr>
      </w:pPr>
      <w:r w:rsidRPr="002A7B19">
        <w:rPr>
          <w:rFonts w:ascii="Arial" w:hAnsi="Arial" w:cs="Arial"/>
          <w:color w:val="auto"/>
          <w:sz w:val="24"/>
        </w:rPr>
        <w:t xml:space="preserve">Además, en caso de que dichas modificaciones se reflejen directamente en el </w:t>
      </w:r>
      <w:r w:rsidR="00D3120A" w:rsidRPr="002A7B19">
        <w:rPr>
          <w:rFonts w:ascii="Arial" w:hAnsi="Arial" w:cs="Arial"/>
          <w:color w:val="auto"/>
          <w:sz w:val="24"/>
        </w:rPr>
        <w:t>Plan de Igualdad</w:t>
      </w:r>
      <w:r w:rsidRPr="002A7B19">
        <w:rPr>
          <w:rFonts w:ascii="Arial" w:hAnsi="Arial" w:cs="Arial"/>
          <w:color w:val="auto"/>
          <w:sz w:val="24"/>
        </w:rPr>
        <w:t>, se deberá recoger este hecho en el control de versiones según el cuadro que veremos a continuación, de manera que se registren los cambios realizados sobre el archivo para que siempre sea posible recuperar el contenido anterior.</w:t>
      </w:r>
    </w:p>
    <w:tbl>
      <w:tblPr>
        <w:tblStyle w:val="myDefaultTable"/>
        <w:tblOverlap w:val="never"/>
        <w:tblW w:w="5135" w:type="pct"/>
        <w:jc w:val="center"/>
        <w:tblInd w:w="0" w:type="dxa"/>
        <w:tblLook w:val="04A0" w:firstRow="1" w:lastRow="0" w:firstColumn="1" w:lastColumn="0" w:noHBand="0" w:noVBand="1"/>
      </w:tblPr>
      <w:tblGrid>
        <w:gridCol w:w="1095"/>
        <w:gridCol w:w="1402"/>
        <w:gridCol w:w="1548"/>
        <w:gridCol w:w="1377"/>
        <w:gridCol w:w="2312"/>
        <w:gridCol w:w="1560"/>
      </w:tblGrid>
      <w:tr w:rsidR="00221086" w:rsidRPr="00636FB8" w14:paraId="6BC3316D"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5000" w:type="pct"/>
            <w:gridSpan w:val="6"/>
            <w:shd w:val="clear" w:color="auto" w:fill="E2EFD9"/>
            <w:vAlign w:val="center"/>
          </w:tcPr>
          <w:p w14:paraId="22DF4E15"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Control de versiones</w:t>
            </w:r>
          </w:p>
        </w:tc>
      </w:tr>
      <w:tr w:rsidR="00221086" w:rsidRPr="00636FB8" w14:paraId="1A8EFD09" w14:textId="77777777" w:rsidTr="002A7B19">
        <w:trPr>
          <w:cnfStyle w:val="100000000000" w:firstRow="1" w:lastRow="0" w:firstColumn="0" w:lastColumn="0" w:oddVBand="0" w:evenVBand="0" w:oddHBand="0" w:evenHBand="0" w:firstRowFirstColumn="0" w:firstRowLastColumn="0" w:lastRowFirstColumn="0" w:lastRowLastColumn="0"/>
          <w:cantSplit/>
          <w:trHeight w:val="340"/>
          <w:tblHeader/>
          <w:jc w:val="center"/>
        </w:trPr>
        <w:tc>
          <w:tcPr>
            <w:tcW w:w="655" w:type="pct"/>
            <w:shd w:val="clear" w:color="auto" w:fill="E2EFD9"/>
            <w:vAlign w:val="center"/>
          </w:tcPr>
          <w:p w14:paraId="3A4C0C79"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Edición</w:t>
            </w:r>
          </w:p>
        </w:tc>
        <w:tc>
          <w:tcPr>
            <w:tcW w:w="0" w:type="auto"/>
            <w:shd w:val="clear" w:color="auto" w:fill="E2EFD9"/>
            <w:vAlign w:val="center"/>
          </w:tcPr>
          <w:p w14:paraId="12874AC3"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Fecha</w:t>
            </w:r>
          </w:p>
        </w:tc>
        <w:tc>
          <w:tcPr>
            <w:tcW w:w="0" w:type="auto"/>
            <w:shd w:val="clear" w:color="auto" w:fill="E2EFD9"/>
            <w:vAlign w:val="center"/>
          </w:tcPr>
          <w:p w14:paraId="6B4BD548"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Elabora</w:t>
            </w:r>
          </w:p>
        </w:tc>
        <w:tc>
          <w:tcPr>
            <w:tcW w:w="0" w:type="auto"/>
            <w:shd w:val="clear" w:color="auto" w:fill="E2EFD9"/>
            <w:vAlign w:val="center"/>
          </w:tcPr>
          <w:p w14:paraId="57421F12"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Asesora</w:t>
            </w:r>
          </w:p>
        </w:tc>
        <w:tc>
          <w:tcPr>
            <w:tcW w:w="0" w:type="auto"/>
            <w:shd w:val="clear" w:color="auto" w:fill="E2EFD9"/>
            <w:vAlign w:val="center"/>
          </w:tcPr>
          <w:p w14:paraId="1EAECF61"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Aprueba</w:t>
            </w:r>
          </w:p>
        </w:tc>
        <w:tc>
          <w:tcPr>
            <w:tcW w:w="0" w:type="auto"/>
            <w:shd w:val="clear" w:color="auto" w:fill="E2EFD9"/>
            <w:vAlign w:val="center"/>
          </w:tcPr>
          <w:p w14:paraId="33568DE9"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Descripción</w:t>
            </w:r>
          </w:p>
        </w:tc>
      </w:tr>
      <w:tr w:rsidR="00221086" w:rsidRPr="00636FB8" w14:paraId="06270669" w14:textId="77777777" w:rsidTr="002A7B19">
        <w:trPr>
          <w:cantSplit/>
          <w:trHeight w:val="340"/>
          <w:jc w:val="center"/>
        </w:trPr>
        <w:tc>
          <w:tcPr>
            <w:tcW w:w="655" w:type="pct"/>
            <w:vAlign w:val="center"/>
          </w:tcPr>
          <w:p w14:paraId="7A8E107E"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1</w:t>
            </w:r>
          </w:p>
        </w:tc>
        <w:tc>
          <w:tcPr>
            <w:tcW w:w="0" w:type="auto"/>
            <w:vAlign w:val="center"/>
          </w:tcPr>
          <w:p w14:paraId="371BA3E4" w14:textId="3AD0D2A9" w:rsidR="00221086" w:rsidRPr="002A7B19" w:rsidRDefault="00E2466F" w:rsidP="00445BA9">
            <w:pPr>
              <w:spacing w:line="360" w:lineRule="auto"/>
              <w:jc w:val="center"/>
              <w:rPr>
                <w:rFonts w:ascii="Arial" w:hAnsi="Arial" w:cs="Arial"/>
                <w:color w:val="auto"/>
                <w:szCs w:val="22"/>
              </w:rPr>
            </w:pPr>
            <w:r w:rsidRPr="002A7B19">
              <w:rPr>
                <w:rFonts w:ascii="Arial" w:hAnsi="Arial" w:cs="Arial"/>
                <w:color w:val="auto"/>
                <w:szCs w:val="22"/>
              </w:rPr>
              <w:t>28/09/2026</w:t>
            </w:r>
          </w:p>
        </w:tc>
        <w:tc>
          <w:tcPr>
            <w:tcW w:w="0" w:type="auto"/>
            <w:vAlign w:val="center"/>
          </w:tcPr>
          <w:p w14:paraId="3A6B2DE2" w14:textId="749C208E" w:rsidR="00221086" w:rsidRPr="002A7B19" w:rsidRDefault="00AD7C66" w:rsidP="00445BA9">
            <w:pPr>
              <w:spacing w:line="360" w:lineRule="auto"/>
              <w:jc w:val="center"/>
              <w:rPr>
                <w:rFonts w:ascii="Arial" w:hAnsi="Arial" w:cs="Arial"/>
                <w:color w:val="auto"/>
                <w:szCs w:val="22"/>
              </w:rPr>
            </w:pPr>
            <w:r w:rsidRPr="002A7B19">
              <w:rPr>
                <w:rFonts w:ascii="Arial" w:hAnsi="Arial" w:cs="Arial"/>
                <w:color w:val="auto"/>
                <w:szCs w:val="22"/>
              </w:rPr>
              <w:t>Comisión Negociadora</w:t>
            </w:r>
          </w:p>
        </w:tc>
        <w:tc>
          <w:tcPr>
            <w:tcW w:w="0" w:type="auto"/>
            <w:vAlign w:val="center"/>
          </w:tcPr>
          <w:p w14:paraId="3CCBF897"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Concilia2 Soluciones S.L.</w:t>
            </w:r>
          </w:p>
        </w:tc>
        <w:tc>
          <w:tcPr>
            <w:tcW w:w="0" w:type="auto"/>
            <w:vAlign w:val="center"/>
          </w:tcPr>
          <w:p w14:paraId="780C8940" w14:textId="3DC5D47F" w:rsidR="00221086" w:rsidRPr="002A7B19" w:rsidRDefault="008E0436" w:rsidP="00445BA9">
            <w:pPr>
              <w:spacing w:line="360" w:lineRule="auto"/>
              <w:jc w:val="center"/>
              <w:rPr>
                <w:rFonts w:ascii="Arial" w:hAnsi="Arial" w:cs="Arial"/>
                <w:color w:val="auto"/>
                <w:szCs w:val="22"/>
              </w:rPr>
            </w:pPr>
            <w:r w:rsidRPr="002A7B19">
              <w:rPr>
                <w:rFonts w:ascii="Arial" w:hAnsi="Arial" w:cs="Arial"/>
                <w:color w:val="auto"/>
                <w:szCs w:val="22"/>
              </w:rPr>
              <w:t xml:space="preserve">Secretaria General </w:t>
            </w:r>
            <w:r w:rsidR="00AD2CBE" w:rsidRPr="002A7B19">
              <w:rPr>
                <w:rFonts w:ascii="Arial" w:hAnsi="Arial" w:cs="Arial"/>
                <w:color w:val="auto"/>
                <w:szCs w:val="22"/>
              </w:rPr>
              <w:t xml:space="preserve">y </w:t>
            </w:r>
            <w:r w:rsidR="00AD7C66" w:rsidRPr="002A7B19">
              <w:rPr>
                <w:rFonts w:ascii="Arial" w:hAnsi="Arial" w:cs="Arial"/>
                <w:color w:val="auto"/>
                <w:szCs w:val="22"/>
              </w:rPr>
              <w:t>Comisión Negociadora</w:t>
            </w:r>
          </w:p>
        </w:tc>
        <w:tc>
          <w:tcPr>
            <w:tcW w:w="0" w:type="auto"/>
            <w:vAlign w:val="center"/>
          </w:tcPr>
          <w:p w14:paraId="13FA58A2"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Redacción inicial</w:t>
            </w:r>
          </w:p>
        </w:tc>
      </w:tr>
      <w:tr w:rsidR="00221086" w:rsidRPr="00636FB8" w14:paraId="140C3DF4" w14:textId="77777777" w:rsidTr="002A7B19">
        <w:trPr>
          <w:cantSplit/>
          <w:trHeight w:val="340"/>
          <w:jc w:val="center"/>
        </w:trPr>
        <w:tc>
          <w:tcPr>
            <w:tcW w:w="655" w:type="pct"/>
            <w:vAlign w:val="center"/>
          </w:tcPr>
          <w:p w14:paraId="222DAF88"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2</w:t>
            </w:r>
          </w:p>
        </w:tc>
        <w:tc>
          <w:tcPr>
            <w:tcW w:w="0" w:type="auto"/>
            <w:vAlign w:val="center"/>
          </w:tcPr>
          <w:p w14:paraId="4DB3AF86"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w:t>
            </w:r>
          </w:p>
        </w:tc>
        <w:tc>
          <w:tcPr>
            <w:tcW w:w="0" w:type="auto"/>
            <w:vAlign w:val="center"/>
          </w:tcPr>
          <w:p w14:paraId="01618D96"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w:t>
            </w:r>
          </w:p>
        </w:tc>
        <w:tc>
          <w:tcPr>
            <w:tcW w:w="0" w:type="auto"/>
            <w:vAlign w:val="center"/>
          </w:tcPr>
          <w:p w14:paraId="1681682B"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w:t>
            </w:r>
          </w:p>
        </w:tc>
        <w:tc>
          <w:tcPr>
            <w:tcW w:w="0" w:type="auto"/>
            <w:vAlign w:val="center"/>
          </w:tcPr>
          <w:p w14:paraId="7D8607B2"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w:t>
            </w:r>
          </w:p>
        </w:tc>
        <w:tc>
          <w:tcPr>
            <w:tcW w:w="0" w:type="auto"/>
            <w:vAlign w:val="center"/>
          </w:tcPr>
          <w:p w14:paraId="19E22759" w14:textId="77777777" w:rsidR="00221086" w:rsidRPr="002A7B19" w:rsidRDefault="00AD2CBE" w:rsidP="00445BA9">
            <w:pPr>
              <w:spacing w:line="360" w:lineRule="auto"/>
              <w:jc w:val="center"/>
              <w:rPr>
                <w:rFonts w:ascii="Arial" w:hAnsi="Arial" w:cs="Arial"/>
                <w:color w:val="auto"/>
                <w:szCs w:val="22"/>
              </w:rPr>
            </w:pPr>
            <w:r w:rsidRPr="002A7B19">
              <w:rPr>
                <w:rFonts w:ascii="Arial" w:hAnsi="Arial" w:cs="Arial"/>
                <w:color w:val="auto"/>
                <w:szCs w:val="22"/>
              </w:rPr>
              <w:t>....</w:t>
            </w:r>
          </w:p>
        </w:tc>
      </w:tr>
    </w:tbl>
    <w:p w14:paraId="34B16B18" w14:textId="77777777" w:rsidR="00734362" w:rsidRPr="002A7B19" w:rsidRDefault="00734362" w:rsidP="00E2466F">
      <w:pPr>
        <w:spacing w:line="360" w:lineRule="auto"/>
        <w:ind w:firstLine="360"/>
        <w:rPr>
          <w:rFonts w:ascii="Arial" w:hAnsi="Arial" w:cs="Arial"/>
          <w:color w:val="auto"/>
          <w:sz w:val="24"/>
        </w:rPr>
      </w:pPr>
      <w:r w:rsidRPr="002A7B19">
        <w:rPr>
          <w:rFonts w:ascii="Arial" w:hAnsi="Arial" w:cs="Arial"/>
          <w:color w:val="auto"/>
          <w:sz w:val="24"/>
        </w:rPr>
        <w:lastRenderedPageBreak/>
        <w:t>Para solventar las posibles discrepancias que pudieran surgir en la aplicación, seguimiento, evaluación o revisión, se podrá acudir a la solución extrajudicial como instrumento para resolver los conflictos sobre negociación colectiva.</w:t>
      </w:r>
    </w:p>
    <w:p w14:paraId="15664D11" w14:textId="77777777" w:rsidR="00221086" w:rsidRPr="002A7B19" w:rsidRDefault="00AD2CBE" w:rsidP="00057C52">
      <w:pPr>
        <w:pStyle w:val="Ttulo2"/>
      </w:pPr>
      <w:bookmarkStart w:id="81" w:name="_Toc241513907"/>
      <w:bookmarkStart w:id="82" w:name="_Toc242956681"/>
      <w:r w:rsidRPr="002A7B19">
        <w:t>DESIGNACIÓN DE LA COMISIÓN PARITARIA PARA EL SEGUIMIENTO, EVALUACIÓN Y REVISIÓN DEL PLAN DE IGUALDAD</w:t>
      </w:r>
      <w:bookmarkEnd w:id="81"/>
      <w:bookmarkEnd w:id="82"/>
    </w:p>
    <w:p w14:paraId="10A73462" w14:textId="707A5C0C" w:rsidR="00856127" w:rsidRPr="002A7B19" w:rsidRDefault="00856127" w:rsidP="00E2466F">
      <w:pPr>
        <w:spacing w:line="360" w:lineRule="auto"/>
        <w:ind w:firstLine="360"/>
        <w:rPr>
          <w:rFonts w:ascii="Arial" w:hAnsi="Arial" w:cs="Arial"/>
          <w:color w:val="auto"/>
          <w:sz w:val="24"/>
        </w:rPr>
      </w:pPr>
      <w:r w:rsidRPr="002A7B19">
        <w:rPr>
          <w:rFonts w:ascii="Arial" w:hAnsi="Arial" w:cs="Arial"/>
          <w:color w:val="auto"/>
          <w:sz w:val="24"/>
        </w:rPr>
        <w:t xml:space="preserve">La </w:t>
      </w:r>
      <w:r w:rsidR="00AD7C66" w:rsidRPr="002A7B19">
        <w:rPr>
          <w:rFonts w:ascii="Arial" w:hAnsi="Arial" w:cs="Arial"/>
          <w:color w:val="auto"/>
          <w:sz w:val="24"/>
        </w:rPr>
        <w:t>Comisión Negociadora</w:t>
      </w:r>
      <w:r w:rsidRPr="002A7B19">
        <w:rPr>
          <w:rFonts w:ascii="Arial" w:hAnsi="Arial" w:cs="Arial"/>
          <w:color w:val="auto"/>
          <w:sz w:val="24"/>
        </w:rPr>
        <w:t xml:space="preserve"> del </w:t>
      </w:r>
      <w:r w:rsidR="00D3120A" w:rsidRPr="002A7B19">
        <w:rPr>
          <w:rFonts w:ascii="Arial" w:hAnsi="Arial" w:cs="Arial"/>
          <w:color w:val="auto"/>
          <w:sz w:val="24"/>
        </w:rPr>
        <w:t>Plan de Igualdad</w:t>
      </w:r>
      <w:r w:rsidRPr="002A7B19">
        <w:rPr>
          <w:rFonts w:ascii="Arial" w:hAnsi="Arial" w:cs="Arial"/>
          <w:color w:val="auto"/>
          <w:sz w:val="24"/>
        </w:rPr>
        <w:t xml:space="preserve"> designa a las personas que se indican a continuación para conformar la </w:t>
      </w:r>
      <w:r w:rsidR="00D3120A" w:rsidRPr="002A7B19">
        <w:rPr>
          <w:rFonts w:ascii="Arial" w:hAnsi="Arial" w:cs="Arial"/>
          <w:color w:val="auto"/>
          <w:sz w:val="24"/>
        </w:rPr>
        <w:t>Comisión de Seguimiento</w:t>
      </w:r>
      <w:r w:rsidRPr="002A7B19">
        <w:rPr>
          <w:rFonts w:ascii="Arial" w:hAnsi="Arial" w:cs="Arial"/>
          <w:color w:val="auto"/>
          <w:sz w:val="24"/>
        </w:rPr>
        <w:t xml:space="preserve">, evaluación y revisión del </w:t>
      </w:r>
      <w:r w:rsidR="00D3120A" w:rsidRPr="002A7B19">
        <w:rPr>
          <w:rFonts w:ascii="Arial" w:hAnsi="Arial" w:cs="Arial"/>
          <w:color w:val="auto"/>
          <w:sz w:val="24"/>
        </w:rPr>
        <w:t>Plan de Igualdad</w:t>
      </w:r>
      <w:r w:rsidRPr="002A7B19">
        <w:rPr>
          <w:rFonts w:ascii="Arial" w:hAnsi="Arial" w:cs="Arial"/>
          <w:color w:val="auto"/>
          <w:sz w:val="24"/>
        </w:rPr>
        <w:t>.</w:t>
      </w:r>
    </w:p>
    <w:p w14:paraId="7AA19113" w14:textId="77777777" w:rsidR="00FA5D6A" w:rsidRPr="00A86332" w:rsidRDefault="00FA5D6A" w:rsidP="00FA5D6A">
      <w:pPr>
        <w:spacing w:line="360" w:lineRule="auto"/>
        <w:ind w:firstLine="360"/>
        <w:jc w:val="center"/>
        <w:rPr>
          <w:rFonts w:cstheme="minorHAnsi"/>
          <w:b/>
          <w:bCs/>
          <w:i/>
          <w:iCs/>
          <w:color w:val="auto"/>
          <w:sz w:val="24"/>
        </w:rPr>
      </w:pPr>
      <w:r w:rsidRPr="00A86332">
        <w:rPr>
          <w:rFonts w:cstheme="minorHAnsi"/>
          <w:b/>
          <w:bCs/>
          <w:i/>
          <w:iCs/>
          <w:color w:val="auto"/>
          <w:sz w:val="24"/>
        </w:rPr>
        <w:t>EN REPRESENTACIÓN DE LA EMPRESA</w:t>
      </w:r>
    </w:p>
    <w:p w14:paraId="37687284" w14:textId="18D78734" w:rsidR="00A86332" w:rsidRPr="00A86332" w:rsidRDefault="00A86332" w:rsidP="00C20B1A">
      <w:pPr>
        <w:pStyle w:val="Prrafodelista"/>
        <w:numPr>
          <w:ilvl w:val="2"/>
          <w:numId w:val="88"/>
        </w:numPr>
        <w:tabs>
          <w:tab w:val="right" w:pos="993"/>
        </w:tabs>
        <w:spacing w:line="360" w:lineRule="auto"/>
        <w:ind w:left="567"/>
        <w:rPr>
          <w:rFonts w:cstheme="minorHAnsi"/>
          <w:color w:val="auto"/>
          <w:sz w:val="23"/>
          <w:szCs w:val="23"/>
        </w:rPr>
      </w:pPr>
      <w:r w:rsidRPr="00A86332">
        <w:rPr>
          <w:rFonts w:cstheme="minorHAnsi"/>
          <w:color w:val="auto"/>
          <w:sz w:val="23"/>
          <w:szCs w:val="23"/>
        </w:rPr>
        <w:t>Cristina Arias Serna. Consejera General de la ONCE.</w:t>
      </w:r>
    </w:p>
    <w:p w14:paraId="6B36B389" w14:textId="0C966309" w:rsidR="00A86332" w:rsidRPr="00A86332" w:rsidRDefault="00A86332" w:rsidP="00A86332">
      <w:pPr>
        <w:pStyle w:val="Prrafodelista"/>
        <w:numPr>
          <w:ilvl w:val="2"/>
          <w:numId w:val="88"/>
        </w:numPr>
        <w:tabs>
          <w:tab w:val="right" w:pos="993"/>
        </w:tabs>
        <w:spacing w:line="360" w:lineRule="auto"/>
        <w:ind w:left="567"/>
        <w:rPr>
          <w:rFonts w:cstheme="minorHAnsi"/>
          <w:color w:val="auto"/>
          <w:sz w:val="23"/>
          <w:szCs w:val="23"/>
        </w:rPr>
      </w:pPr>
      <w:r w:rsidRPr="00A86332">
        <w:rPr>
          <w:rFonts w:cstheme="minorHAnsi"/>
          <w:color w:val="auto"/>
          <w:sz w:val="23"/>
          <w:szCs w:val="23"/>
        </w:rPr>
        <w:t>Jorge Íniguez Villanueva</w:t>
      </w:r>
      <w:r>
        <w:rPr>
          <w:rFonts w:cstheme="minorHAnsi"/>
          <w:color w:val="auto"/>
          <w:sz w:val="23"/>
          <w:szCs w:val="23"/>
        </w:rPr>
        <w:t>.</w:t>
      </w:r>
      <w:r w:rsidRPr="00A86332">
        <w:rPr>
          <w:rFonts w:cstheme="minorHAnsi"/>
          <w:color w:val="auto"/>
          <w:sz w:val="23"/>
          <w:szCs w:val="23"/>
        </w:rPr>
        <w:t xml:space="preserve"> Secretario General de la ONCE.</w:t>
      </w:r>
    </w:p>
    <w:p w14:paraId="65956B47" w14:textId="4216BE21" w:rsidR="00A86332" w:rsidRPr="00A86332" w:rsidRDefault="00A86332" w:rsidP="00A86332">
      <w:pPr>
        <w:pStyle w:val="Prrafodelista"/>
        <w:numPr>
          <w:ilvl w:val="2"/>
          <w:numId w:val="88"/>
        </w:numPr>
        <w:tabs>
          <w:tab w:val="right" w:pos="993"/>
        </w:tabs>
        <w:spacing w:line="360" w:lineRule="auto"/>
        <w:ind w:left="567"/>
        <w:rPr>
          <w:rFonts w:cstheme="minorHAnsi"/>
          <w:color w:val="auto"/>
          <w:sz w:val="23"/>
          <w:szCs w:val="23"/>
        </w:rPr>
      </w:pPr>
      <w:r w:rsidRPr="00A86332">
        <w:rPr>
          <w:rFonts w:cstheme="minorHAnsi"/>
          <w:color w:val="auto"/>
          <w:sz w:val="23"/>
          <w:szCs w:val="23"/>
        </w:rPr>
        <w:t>Rafael Miñana Gómez. Director de Personas, Talento y Cultura Institucional de la ONCE.</w:t>
      </w:r>
    </w:p>
    <w:p w14:paraId="155B38E3" w14:textId="77777777" w:rsidR="00FA5D6A" w:rsidRPr="002A7B19" w:rsidRDefault="00FA5D6A" w:rsidP="004F0F08">
      <w:pPr>
        <w:pStyle w:val="Prrafodelista"/>
        <w:spacing w:line="360" w:lineRule="auto"/>
        <w:ind w:left="993" w:hanging="426"/>
        <w:rPr>
          <w:rFonts w:cstheme="minorHAnsi"/>
          <w:color w:val="auto"/>
          <w:sz w:val="24"/>
        </w:rPr>
      </w:pPr>
    </w:p>
    <w:p w14:paraId="254EE7B9" w14:textId="77777777" w:rsidR="00FA5D6A" w:rsidRPr="00636FB8" w:rsidRDefault="00FA5D6A" w:rsidP="00FA5D6A">
      <w:pPr>
        <w:spacing w:line="360" w:lineRule="auto"/>
        <w:ind w:firstLine="360"/>
        <w:jc w:val="center"/>
        <w:rPr>
          <w:rFonts w:cstheme="minorHAnsi"/>
          <w:b/>
          <w:bCs/>
          <w:i/>
          <w:iCs/>
          <w:color w:val="auto"/>
          <w:sz w:val="24"/>
        </w:rPr>
      </w:pPr>
      <w:r w:rsidRPr="00636FB8">
        <w:rPr>
          <w:rFonts w:cstheme="minorHAnsi"/>
          <w:b/>
          <w:bCs/>
          <w:i/>
          <w:iCs/>
          <w:color w:val="auto"/>
          <w:sz w:val="24"/>
        </w:rPr>
        <w:t>EN REPRESENTACIÓN DE LA PLANTILLA</w:t>
      </w:r>
    </w:p>
    <w:p w14:paraId="0458C894" w14:textId="454E64DB" w:rsidR="009628F6" w:rsidRPr="009628F6" w:rsidRDefault="009628F6" w:rsidP="009628F6">
      <w:pPr>
        <w:pStyle w:val="Prrafodelista"/>
        <w:numPr>
          <w:ilvl w:val="2"/>
          <w:numId w:val="88"/>
        </w:numPr>
        <w:tabs>
          <w:tab w:val="right" w:pos="993"/>
        </w:tabs>
        <w:spacing w:line="360" w:lineRule="auto"/>
        <w:ind w:left="567"/>
        <w:rPr>
          <w:rFonts w:cstheme="minorHAnsi"/>
          <w:color w:val="auto"/>
          <w:sz w:val="23"/>
          <w:szCs w:val="23"/>
        </w:rPr>
      </w:pPr>
      <w:r w:rsidRPr="009628F6">
        <w:rPr>
          <w:rFonts w:cstheme="minorHAnsi"/>
          <w:color w:val="auto"/>
          <w:sz w:val="23"/>
          <w:szCs w:val="23"/>
        </w:rPr>
        <w:t>Dña. Tamara Sánchez Zafra</w:t>
      </w:r>
      <w:r w:rsidR="00A86332">
        <w:rPr>
          <w:rFonts w:cstheme="minorHAnsi"/>
          <w:color w:val="auto"/>
          <w:sz w:val="23"/>
          <w:szCs w:val="23"/>
        </w:rPr>
        <w:t xml:space="preserve"> </w:t>
      </w:r>
      <w:r>
        <w:rPr>
          <w:rFonts w:cstheme="minorHAnsi"/>
          <w:color w:val="auto"/>
          <w:sz w:val="23"/>
          <w:szCs w:val="23"/>
        </w:rPr>
        <w:t>(UTO-UGT)</w:t>
      </w:r>
    </w:p>
    <w:p w14:paraId="5D137981" w14:textId="3B1D5017" w:rsidR="009628F6" w:rsidRPr="009628F6" w:rsidRDefault="009628F6" w:rsidP="009628F6">
      <w:pPr>
        <w:pStyle w:val="Prrafodelista"/>
        <w:numPr>
          <w:ilvl w:val="2"/>
          <w:numId w:val="88"/>
        </w:numPr>
        <w:tabs>
          <w:tab w:val="right" w:pos="993"/>
        </w:tabs>
        <w:spacing w:line="360" w:lineRule="auto"/>
        <w:ind w:left="567"/>
        <w:rPr>
          <w:rFonts w:cstheme="minorHAnsi"/>
          <w:color w:val="auto"/>
          <w:sz w:val="23"/>
          <w:szCs w:val="23"/>
        </w:rPr>
      </w:pPr>
      <w:r w:rsidRPr="009628F6">
        <w:rPr>
          <w:rFonts w:cstheme="minorHAnsi"/>
          <w:color w:val="auto"/>
          <w:sz w:val="23"/>
          <w:szCs w:val="23"/>
        </w:rPr>
        <w:t>Dña. Cecilia Martí Guimerá</w:t>
      </w:r>
      <w:r>
        <w:rPr>
          <w:rFonts w:cstheme="minorHAnsi"/>
          <w:color w:val="auto"/>
          <w:sz w:val="23"/>
          <w:szCs w:val="23"/>
        </w:rPr>
        <w:t xml:space="preserve"> (UTO-UGT)</w:t>
      </w:r>
    </w:p>
    <w:p w14:paraId="276D9AF6" w14:textId="52AEFBB8" w:rsidR="009628F6" w:rsidRPr="00A86332" w:rsidRDefault="009628F6" w:rsidP="009628F6">
      <w:pPr>
        <w:pStyle w:val="Prrafodelista"/>
        <w:numPr>
          <w:ilvl w:val="2"/>
          <w:numId w:val="88"/>
        </w:numPr>
        <w:tabs>
          <w:tab w:val="right" w:pos="993"/>
        </w:tabs>
        <w:spacing w:line="360" w:lineRule="auto"/>
        <w:ind w:left="567"/>
        <w:rPr>
          <w:rFonts w:cstheme="minorHAnsi"/>
          <w:color w:val="auto"/>
          <w:sz w:val="23"/>
          <w:szCs w:val="23"/>
        </w:rPr>
      </w:pPr>
      <w:r w:rsidRPr="00A86332">
        <w:rPr>
          <w:rFonts w:cstheme="minorHAnsi"/>
          <w:color w:val="auto"/>
          <w:sz w:val="23"/>
          <w:szCs w:val="23"/>
        </w:rPr>
        <w:t>Dña. Patricia Otero Fernández (CCOO)</w:t>
      </w:r>
    </w:p>
    <w:p w14:paraId="02946F05" w14:textId="77777777" w:rsidR="004F0F08" w:rsidRPr="004F0F08" w:rsidRDefault="004F0F08" w:rsidP="004F0F08">
      <w:pPr>
        <w:spacing w:line="360" w:lineRule="auto"/>
        <w:ind w:left="567"/>
        <w:rPr>
          <w:rFonts w:cstheme="minorHAnsi"/>
          <w:i/>
          <w:iCs/>
          <w:color w:val="auto"/>
          <w:sz w:val="24"/>
        </w:rPr>
      </w:pPr>
    </w:p>
    <w:p w14:paraId="3144AFD8" w14:textId="77777777" w:rsidR="00C20B1A" w:rsidRDefault="00C20B1A">
      <w:pPr>
        <w:jc w:val="left"/>
        <w:rPr>
          <w:rFonts w:ascii="Arial" w:eastAsia="Times New Roman" w:hAnsi="Arial" w:cs="Arial"/>
          <w:b/>
          <w:bCs/>
          <w:color w:val="auto"/>
          <w:sz w:val="24"/>
          <w:lang w:eastAsia="es-ES"/>
        </w:rPr>
      </w:pPr>
      <w:bookmarkStart w:id="83" w:name="_Toc242956682"/>
      <w:r>
        <w:br w:type="page"/>
      </w:r>
    </w:p>
    <w:p w14:paraId="44BA4C45" w14:textId="40CA7058" w:rsidR="005900C6" w:rsidRPr="002A7B19" w:rsidRDefault="005900C6" w:rsidP="00057C52">
      <w:pPr>
        <w:pStyle w:val="Ttulo2"/>
      </w:pPr>
      <w:r w:rsidRPr="002A7B19">
        <w:lastRenderedPageBreak/>
        <w:t>CALENDARIO DE REUNIONES DE SEGUIMIENTO Y EVALUACIÓN</w:t>
      </w:r>
      <w:bookmarkEnd w:id="83"/>
    </w:p>
    <w:tbl>
      <w:tblPr>
        <w:tblStyle w:val="myTableSeguimiento"/>
        <w:tblOverlap w:val="never"/>
        <w:tblW w:w="5000" w:type="pct"/>
        <w:tblInd w:w="0" w:type="dxa"/>
        <w:tblLayout w:type="fixed"/>
        <w:tblLook w:val="04A0" w:firstRow="1" w:lastRow="0" w:firstColumn="1" w:lastColumn="0" w:noHBand="0" w:noVBand="1"/>
      </w:tblPr>
      <w:tblGrid>
        <w:gridCol w:w="1451"/>
        <w:gridCol w:w="635"/>
        <w:gridCol w:w="634"/>
        <w:gridCol w:w="634"/>
        <w:gridCol w:w="634"/>
        <w:gridCol w:w="634"/>
        <w:gridCol w:w="634"/>
        <w:gridCol w:w="634"/>
        <w:gridCol w:w="634"/>
        <w:gridCol w:w="634"/>
        <w:gridCol w:w="634"/>
        <w:gridCol w:w="634"/>
        <w:gridCol w:w="634"/>
      </w:tblGrid>
      <w:tr w:rsidR="005900C6" w:rsidRPr="00636FB8" w14:paraId="32FD942E"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3A0CBBAC" w14:textId="77777777" w:rsidR="005900C6" w:rsidRPr="002A7B19" w:rsidRDefault="005900C6" w:rsidP="002A7B19">
            <w:pPr>
              <w:spacing w:before="0" w:after="0" w:line="240" w:lineRule="auto"/>
              <w:jc w:val="center"/>
              <w:rPr>
                <w:rFonts w:ascii="Arial" w:hAnsi="Arial" w:cs="Arial"/>
                <w:color w:val="auto"/>
                <w:szCs w:val="22"/>
              </w:rPr>
            </w:pPr>
          </w:p>
        </w:tc>
        <w:tc>
          <w:tcPr>
            <w:tcW w:w="7609" w:type="dxa"/>
            <w:gridSpan w:val="12"/>
            <w:shd w:val="clear" w:color="auto" w:fill="057A0D"/>
            <w:vAlign w:val="center"/>
          </w:tcPr>
          <w:p w14:paraId="15888FB3"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2027</w:t>
            </w:r>
          </w:p>
        </w:tc>
      </w:tr>
      <w:tr w:rsidR="005900C6" w:rsidRPr="00636FB8" w14:paraId="05BEF8B1"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452A6D7F" w14:textId="77777777" w:rsidR="005900C6" w:rsidRPr="002A7B19" w:rsidRDefault="005900C6" w:rsidP="002A7B19">
            <w:pPr>
              <w:spacing w:before="0" w:after="0" w:line="240" w:lineRule="auto"/>
              <w:jc w:val="center"/>
              <w:rPr>
                <w:rFonts w:ascii="Arial" w:hAnsi="Arial" w:cs="Arial"/>
                <w:color w:val="auto"/>
                <w:szCs w:val="22"/>
              </w:rPr>
            </w:pPr>
          </w:p>
        </w:tc>
        <w:tc>
          <w:tcPr>
            <w:tcW w:w="635" w:type="dxa"/>
            <w:vAlign w:val="center"/>
          </w:tcPr>
          <w:p w14:paraId="07B7713D"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ENE</w:t>
            </w:r>
          </w:p>
        </w:tc>
        <w:tc>
          <w:tcPr>
            <w:tcW w:w="634" w:type="dxa"/>
            <w:vAlign w:val="center"/>
          </w:tcPr>
          <w:p w14:paraId="237FEB4E"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FEB</w:t>
            </w:r>
          </w:p>
        </w:tc>
        <w:tc>
          <w:tcPr>
            <w:tcW w:w="634" w:type="dxa"/>
            <w:vAlign w:val="center"/>
          </w:tcPr>
          <w:p w14:paraId="7D72E76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MAR</w:t>
            </w:r>
          </w:p>
        </w:tc>
        <w:tc>
          <w:tcPr>
            <w:tcW w:w="634" w:type="dxa"/>
            <w:vAlign w:val="center"/>
          </w:tcPr>
          <w:p w14:paraId="3C23382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ABR</w:t>
            </w:r>
          </w:p>
        </w:tc>
        <w:tc>
          <w:tcPr>
            <w:tcW w:w="634" w:type="dxa"/>
            <w:vAlign w:val="center"/>
          </w:tcPr>
          <w:p w14:paraId="2E2CECFB"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MAY</w:t>
            </w:r>
          </w:p>
        </w:tc>
        <w:tc>
          <w:tcPr>
            <w:tcW w:w="634" w:type="dxa"/>
            <w:vAlign w:val="center"/>
          </w:tcPr>
          <w:p w14:paraId="0C8C2C5C"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JUN</w:t>
            </w:r>
          </w:p>
        </w:tc>
        <w:tc>
          <w:tcPr>
            <w:tcW w:w="634" w:type="dxa"/>
            <w:vAlign w:val="center"/>
          </w:tcPr>
          <w:p w14:paraId="788E6A5C"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JUL</w:t>
            </w:r>
          </w:p>
        </w:tc>
        <w:tc>
          <w:tcPr>
            <w:tcW w:w="634" w:type="dxa"/>
            <w:vAlign w:val="center"/>
          </w:tcPr>
          <w:p w14:paraId="0A933A5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AGO</w:t>
            </w:r>
          </w:p>
        </w:tc>
        <w:tc>
          <w:tcPr>
            <w:tcW w:w="634" w:type="dxa"/>
            <w:vAlign w:val="center"/>
          </w:tcPr>
          <w:p w14:paraId="4D3108AC"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SEP</w:t>
            </w:r>
          </w:p>
        </w:tc>
        <w:tc>
          <w:tcPr>
            <w:tcW w:w="634" w:type="dxa"/>
            <w:vAlign w:val="center"/>
          </w:tcPr>
          <w:p w14:paraId="6D2680C1"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OCT</w:t>
            </w:r>
          </w:p>
        </w:tc>
        <w:tc>
          <w:tcPr>
            <w:tcW w:w="634" w:type="dxa"/>
            <w:vAlign w:val="center"/>
          </w:tcPr>
          <w:p w14:paraId="792656E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NOV</w:t>
            </w:r>
          </w:p>
        </w:tc>
        <w:tc>
          <w:tcPr>
            <w:tcW w:w="634" w:type="dxa"/>
            <w:vAlign w:val="center"/>
          </w:tcPr>
          <w:p w14:paraId="4EE01629"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DIC</w:t>
            </w:r>
          </w:p>
        </w:tc>
      </w:tr>
      <w:tr w:rsidR="005900C6" w:rsidRPr="00636FB8" w14:paraId="47225ABA" w14:textId="77777777" w:rsidTr="002A7B19">
        <w:trPr>
          <w:cantSplit/>
          <w:trHeight w:val="340"/>
        </w:trPr>
        <w:tc>
          <w:tcPr>
            <w:tcW w:w="1451" w:type="dxa"/>
            <w:vAlign w:val="center"/>
          </w:tcPr>
          <w:p w14:paraId="0A5750F5"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Seguimiento</w:t>
            </w:r>
          </w:p>
        </w:tc>
        <w:tc>
          <w:tcPr>
            <w:tcW w:w="635" w:type="dxa"/>
            <w:shd w:val="clear" w:color="auto" w:fill="FFFFFF" w:themeFill="background1"/>
            <w:vAlign w:val="center"/>
          </w:tcPr>
          <w:p w14:paraId="52C9726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1536205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5882DA41" w14:textId="70B96FB8"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2EFBE21B"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101DEE4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74A72FA"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E29DD9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17263ACE"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30AAA19E" w14:textId="49FBE99C"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1D06E76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2CE7BBA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5115A9DD"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2FE66BFD" w14:textId="77777777" w:rsidTr="005F088B">
        <w:trPr>
          <w:cantSplit/>
          <w:trHeight w:val="340"/>
        </w:trPr>
        <w:tc>
          <w:tcPr>
            <w:tcW w:w="1451" w:type="dxa"/>
            <w:vAlign w:val="center"/>
          </w:tcPr>
          <w:p w14:paraId="0BFF6A7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Evaluación</w:t>
            </w:r>
          </w:p>
        </w:tc>
        <w:tc>
          <w:tcPr>
            <w:tcW w:w="635" w:type="dxa"/>
            <w:vAlign w:val="center"/>
          </w:tcPr>
          <w:p w14:paraId="60A30E7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6A7006B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66BF4A0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53874E9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08E01B6E"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1889137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5DBD9C0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4E173E16"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6CB5BCC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13177ED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07693368"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69E5CC95"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2034A981"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35C9860D" w14:textId="77777777" w:rsidR="005900C6" w:rsidRPr="002A7B19" w:rsidRDefault="005900C6" w:rsidP="002A7B19">
            <w:pPr>
              <w:spacing w:before="0" w:after="0" w:line="240" w:lineRule="auto"/>
              <w:jc w:val="center"/>
              <w:rPr>
                <w:rFonts w:ascii="Arial" w:hAnsi="Arial" w:cs="Arial"/>
                <w:color w:val="auto"/>
                <w:szCs w:val="22"/>
              </w:rPr>
            </w:pPr>
          </w:p>
        </w:tc>
        <w:tc>
          <w:tcPr>
            <w:tcW w:w="7609" w:type="dxa"/>
            <w:gridSpan w:val="12"/>
            <w:shd w:val="clear" w:color="auto" w:fill="057A0D"/>
            <w:vAlign w:val="center"/>
          </w:tcPr>
          <w:p w14:paraId="0F2882F5"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2028</w:t>
            </w:r>
          </w:p>
        </w:tc>
      </w:tr>
      <w:tr w:rsidR="005900C6" w:rsidRPr="00636FB8" w14:paraId="14124D3A"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1F576BB1" w14:textId="77777777" w:rsidR="005900C6" w:rsidRPr="002A7B19" w:rsidRDefault="005900C6" w:rsidP="002A7B19">
            <w:pPr>
              <w:spacing w:before="0" w:after="0" w:line="240" w:lineRule="auto"/>
              <w:jc w:val="center"/>
              <w:rPr>
                <w:rFonts w:ascii="Arial" w:hAnsi="Arial" w:cs="Arial"/>
                <w:color w:val="auto"/>
                <w:szCs w:val="22"/>
              </w:rPr>
            </w:pPr>
          </w:p>
        </w:tc>
        <w:tc>
          <w:tcPr>
            <w:tcW w:w="635" w:type="dxa"/>
            <w:vAlign w:val="center"/>
          </w:tcPr>
          <w:p w14:paraId="77CB371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ENE</w:t>
            </w:r>
          </w:p>
        </w:tc>
        <w:tc>
          <w:tcPr>
            <w:tcW w:w="634" w:type="dxa"/>
            <w:vAlign w:val="center"/>
          </w:tcPr>
          <w:p w14:paraId="4A0E8796"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FEB</w:t>
            </w:r>
          </w:p>
        </w:tc>
        <w:tc>
          <w:tcPr>
            <w:tcW w:w="634" w:type="dxa"/>
            <w:vAlign w:val="center"/>
          </w:tcPr>
          <w:p w14:paraId="2A7471EA"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MAR</w:t>
            </w:r>
          </w:p>
        </w:tc>
        <w:tc>
          <w:tcPr>
            <w:tcW w:w="634" w:type="dxa"/>
            <w:vAlign w:val="center"/>
          </w:tcPr>
          <w:p w14:paraId="5042F17A"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ABR</w:t>
            </w:r>
          </w:p>
        </w:tc>
        <w:tc>
          <w:tcPr>
            <w:tcW w:w="634" w:type="dxa"/>
            <w:vAlign w:val="center"/>
          </w:tcPr>
          <w:p w14:paraId="3336BC7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MAY</w:t>
            </w:r>
          </w:p>
        </w:tc>
        <w:tc>
          <w:tcPr>
            <w:tcW w:w="634" w:type="dxa"/>
            <w:vAlign w:val="center"/>
          </w:tcPr>
          <w:p w14:paraId="55EA328C"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JUN</w:t>
            </w:r>
          </w:p>
        </w:tc>
        <w:tc>
          <w:tcPr>
            <w:tcW w:w="634" w:type="dxa"/>
            <w:vAlign w:val="center"/>
          </w:tcPr>
          <w:p w14:paraId="14A1F99B"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JUL</w:t>
            </w:r>
          </w:p>
        </w:tc>
        <w:tc>
          <w:tcPr>
            <w:tcW w:w="634" w:type="dxa"/>
            <w:vAlign w:val="center"/>
          </w:tcPr>
          <w:p w14:paraId="24F1737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AGO</w:t>
            </w:r>
          </w:p>
        </w:tc>
        <w:tc>
          <w:tcPr>
            <w:tcW w:w="634" w:type="dxa"/>
            <w:vAlign w:val="center"/>
          </w:tcPr>
          <w:p w14:paraId="5DE88DDA"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SEP</w:t>
            </w:r>
          </w:p>
        </w:tc>
        <w:tc>
          <w:tcPr>
            <w:tcW w:w="634" w:type="dxa"/>
            <w:vAlign w:val="center"/>
          </w:tcPr>
          <w:p w14:paraId="3D96BF4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OCT</w:t>
            </w:r>
          </w:p>
        </w:tc>
        <w:tc>
          <w:tcPr>
            <w:tcW w:w="634" w:type="dxa"/>
            <w:vAlign w:val="center"/>
          </w:tcPr>
          <w:p w14:paraId="5B360EBE"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NOV</w:t>
            </w:r>
          </w:p>
        </w:tc>
        <w:tc>
          <w:tcPr>
            <w:tcW w:w="634" w:type="dxa"/>
            <w:vAlign w:val="center"/>
          </w:tcPr>
          <w:p w14:paraId="43E06F15"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DIC</w:t>
            </w:r>
          </w:p>
        </w:tc>
      </w:tr>
      <w:tr w:rsidR="005900C6" w:rsidRPr="00636FB8" w14:paraId="22F1EFF5" w14:textId="77777777" w:rsidTr="002A7B19">
        <w:trPr>
          <w:cantSplit/>
          <w:trHeight w:val="340"/>
        </w:trPr>
        <w:tc>
          <w:tcPr>
            <w:tcW w:w="1451" w:type="dxa"/>
            <w:vAlign w:val="center"/>
          </w:tcPr>
          <w:p w14:paraId="1D29605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Seguimiento</w:t>
            </w:r>
          </w:p>
        </w:tc>
        <w:tc>
          <w:tcPr>
            <w:tcW w:w="635" w:type="dxa"/>
            <w:vAlign w:val="center"/>
          </w:tcPr>
          <w:p w14:paraId="5760F0B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3D00A9C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5D7D06D6" w14:textId="1A83234E"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207C22A6"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54A0B2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149AB0A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0D770C0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B15EFFE"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tcBorders>
              <w:bottom w:val="single" w:sz="8" w:space="0" w:color="000000"/>
            </w:tcBorders>
            <w:shd w:val="clear" w:color="auto" w:fill="E2EFD9"/>
            <w:vAlign w:val="center"/>
          </w:tcPr>
          <w:p w14:paraId="03A4AFA1" w14:textId="08B56E99"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5FF26A7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71EBFD5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056230AC"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7433B2F9" w14:textId="77777777" w:rsidTr="002A7B19">
        <w:trPr>
          <w:cantSplit/>
          <w:trHeight w:val="340"/>
        </w:trPr>
        <w:tc>
          <w:tcPr>
            <w:tcW w:w="1451" w:type="dxa"/>
            <w:vAlign w:val="center"/>
          </w:tcPr>
          <w:p w14:paraId="368F49B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Evaluación</w:t>
            </w:r>
          </w:p>
        </w:tc>
        <w:tc>
          <w:tcPr>
            <w:tcW w:w="635" w:type="dxa"/>
            <w:vAlign w:val="center"/>
          </w:tcPr>
          <w:p w14:paraId="320AF44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94A0DA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8F9980D"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A4B1E4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ED4CDA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34E1528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432727D5"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02FF1B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tcBorders>
              <w:bottom w:val="single" w:sz="4" w:space="0" w:color="auto"/>
            </w:tcBorders>
            <w:shd w:val="clear" w:color="auto" w:fill="E2EFD9"/>
            <w:vAlign w:val="center"/>
          </w:tcPr>
          <w:p w14:paraId="5A58E36E" w14:textId="0E859959"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1F19C6A8"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3AE6F0C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48AEC7CC"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019CEB8D"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7E6600CD" w14:textId="77777777" w:rsidR="005900C6" w:rsidRPr="002A7B19" w:rsidRDefault="005900C6" w:rsidP="002A7B19">
            <w:pPr>
              <w:spacing w:before="0" w:after="0" w:line="240" w:lineRule="auto"/>
              <w:jc w:val="center"/>
              <w:rPr>
                <w:rFonts w:ascii="Arial" w:hAnsi="Arial" w:cs="Arial"/>
                <w:color w:val="auto"/>
                <w:szCs w:val="22"/>
              </w:rPr>
            </w:pPr>
          </w:p>
        </w:tc>
        <w:tc>
          <w:tcPr>
            <w:tcW w:w="7609" w:type="dxa"/>
            <w:gridSpan w:val="12"/>
            <w:shd w:val="clear" w:color="auto" w:fill="057A0D"/>
            <w:vAlign w:val="center"/>
          </w:tcPr>
          <w:p w14:paraId="2A39AC8A"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2029</w:t>
            </w:r>
          </w:p>
        </w:tc>
      </w:tr>
      <w:tr w:rsidR="005900C6" w:rsidRPr="00636FB8" w14:paraId="4AA727B9"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7C052349" w14:textId="77777777" w:rsidR="005900C6" w:rsidRPr="002A7B19" w:rsidRDefault="005900C6" w:rsidP="002A7B19">
            <w:pPr>
              <w:spacing w:before="0" w:after="0" w:line="240" w:lineRule="auto"/>
              <w:jc w:val="center"/>
              <w:rPr>
                <w:rFonts w:ascii="Arial" w:hAnsi="Arial" w:cs="Arial"/>
                <w:color w:val="auto"/>
                <w:szCs w:val="22"/>
              </w:rPr>
            </w:pPr>
          </w:p>
        </w:tc>
        <w:tc>
          <w:tcPr>
            <w:tcW w:w="635" w:type="dxa"/>
            <w:vAlign w:val="center"/>
          </w:tcPr>
          <w:p w14:paraId="6C27A805"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ENE</w:t>
            </w:r>
          </w:p>
        </w:tc>
        <w:tc>
          <w:tcPr>
            <w:tcW w:w="634" w:type="dxa"/>
            <w:vAlign w:val="center"/>
          </w:tcPr>
          <w:p w14:paraId="4865C0FA"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FEB</w:t>
            </w:r>
          </w:p>
        </w:tc>
        <w:tc>
          <w:tcPr>
            <w:tcW w:w="634" w:type="dxa"/>
            <w:vAlign w:val="center"/>
          </w:tcPr>
          <w:p w14:paraId="02A905B9"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MAR</w:t>
            </w:r>
          </w:p>
        </w:tc>
        <w:tc>
          <w:tcPr>
            <w:tcW w:w="634" w:type="dxa"/>
            <w:vAlign w:val="center"/>
          </w:tcPr>
          <w:p w14:paraId="294D47F3"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ABR</w:t>
            </w:r>
          </w:p>
        </w:tc>
        <w:tc>
          <w:tcPr>
            <w:tcW w:w="634" w:type="dxa"/>
            <w:vAlign w:val="center"/>
          </w:tcPr>
          <w:p w14:paraId="14CE0289"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MAY</w:t>
            </w:r>
          </w:p>
        </w:tc>
        <w:tc>
          <w:tcPr>
            <w:tcW w:w="634" w:type="dxa"/>
            <w:vAlign w:val="center"/>
          </w:tcPr>
          <w:p w14:paraId="3E43F04D"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JUN</w:t>
            </w:r>
          </w:p>
        </w:tc>
        <w:tc>
          <w:tcPr>
            <w:tcW w:w="634" w:type="dxa"/>
            <w:vAlign w:val="center"/>
          </w:tcPr>
          <w:p w14:paraId="4F668C18"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JUL</w:t>
            </w:r>
          </w:p>
        </w:tc>
        <w:tc>
          <w:tcPr>
            <w:tcW w:w="634" w:type="dxa"/>
            <w:vAlign w:val="center"/>
          </w:tcPr>
          <w:p w14:paraId="2C19518E"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AGO</w:t>
            </w:r>
          </w:p>
        </w:tc>
        <w:tc>
          <w:tcPr>
            <w:tcW w:w="634" w:type="dxa"/>
            <w:vAlign w:val="center"/>
          </w:tcPr>
          <w:p w14:paraId="625A907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SEP</w:t>
            </w:r>
          </w:p>
        </w:tc>
        <w:tc>
          <w:tcPr>
            <w:tcW w:w="634" w:type="dxa"/>
            <w:vAlign w:val="center"/>
          </w:tcPr>
          <w:p w14:paraId="476459C7"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OCT</w:t>
            </w:r>
          </w:p>
        </w:tc>
        <w:tc>
          <w:tcPr>
            <w:tcW w:w="634" w:type="dxa"/>
            <w:vAlign w:val="center"/>
          </w:tcPr>
          <w:p w14:paraId="6FD5048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NOV</w:t>
            </w:r>
          </w:p>
        </w:tc>
        <w:tc>
          <w:tcPr>
            <w:tcW w:w="634" w:type="dxa"/>
            <w:vAlign w:val="center"/>
          </w:tcPr>
          <w:p w14:paraId="5A1AA134"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DIC</w:t>
            </w:r>
          </w:p>
        </w:tc>
      </w:tr>
      <w:tr w:rsidR="005900C6" w:rsidRPr="00636FB8" w14:paraId="36038C21" w14:textId="77777777" w:rsidTr="002A7B19">
        <w:trPr>
          <w:cantSplit/>
          <w:trHeight w:val="340"/>
        </w:trPr>
        <w:tc>
          <w:tcPr>
            <w:tcW w:w="1451" w:type="dxa"/>
            <w:vAlign w:val="center"/>
          </w:tcPr>
          <w:p w14:paraId="09ABCA43"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Seguimiento</w:t>
            </w:r>
          </w:p>
        </w:tc>
        <w:tc>
          <w:tcPr>
            <w:tcW w:w="635" w:type="dxa"/>
            <w:vAlign w:val="center"/>
          </w:tcPr>
          <w:p w14:paraId="1E7B2EF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6C50C79"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007C62E4" w14:textId="3459D15E"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3EEA6BB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42332FB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40BB25F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6ABAF45"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36FDBA8"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554AA3F5" w14:textId="5098D6CF"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2B80C55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06209F6A"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2C904714"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2FA7812A" w14:textId="77777777" w:rsidTr="005F088B">
        <w:trPr>
          <w:cantSplit/>
          <w:trHeight w:val="340"/>
        </w:trPr>
        <w:tc>
          <w:tcPr>
            <w:tcW w:w="1451" w:type="dxa"/>
            <w:vAlign w:val="center"/>
          </w:tcPr>
          <w:p w14:paraId="41239ADD"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Evaluación</w:t>
            </w:r>
          </w:p>
        </w:tc>
        <w:tc>
          <w:tcPr>
            <w:tcW w:w="635" w:type="dxa"/>
            <w:vAlign w:val="center"/>
          </w:tcPr>
          <w:p w14:paraId="0DF8F81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351473F"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0026EFAB"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0C513F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39ACD75"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4C8DFB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93A492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C14BAA1"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32487015"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200094F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515ECE0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3D137CCC"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711BF449"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4813070B" w14:textId="77777777" w:rsidR="005900C6" w:rsidRPr="002A7B19" w:rsidRDefault="005900C6" w:rsidP="002A7B19">
            <w:pPr>
              <w:spacing w:before="0" w:after="0" w:line="240" w:lineRule="auto"/>
              <w:jc w:val="center"/>
              <w:rPr>
                <w:rFonts w:ascii="Arial" w:hAnsi="Arial" w:cs="Arial"/>
                <w:color w:val="auto"/>
                <w:szCs w:val="22"/>
              </w:rPr>
            </w:pPr>
          </w:p>
        </w:tc>
        <w:tc>
          <w:tcPr>
            <w:tcW w:w="7609" w:type="dxa"/>
            <w:gridSpan w:val="12"/>
            <w:shd w:val="clear" w:color="auto" w:fill="057A0D"/>
            <w:vAlign w:val="center"/>
          </w:tcPr>
          <w:p w14:paraId="1D020239"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2030</w:t>
            </w:r>
          </w:p>
        </w:tc>
      </w:tr>
      <w:tr w:rsidR="005900C6" w:rsidRPr="00636FB8" w14:paraId="6CAEEE8E" w14:textId="77777777" w:rsidTr="005F088B">
        <w:trPr>
          <w:cantSplit/>
          <w:trHeight w:val="340"/>
        </w:trPr>
        <w:tc>
          <w:tcPr>
            <w:tcW w:w="1451" w:type="dxa"/>
            <w:tcBorders>
              <w:top w:val="none" w:sz="6" w:space="0" w:color="000000"/>
              <w:left w:val="none" w:sz="6" w:space="0" w:color="000000"/>
              <w:bottom w:val="none" w:sz="6" w:space="0" w:color="000000"/>
              <w:right w:val="none" w:sz="6" w:space="0" w:color="000000"/>
            </w:tcBorders>
            <w:vAlign w:val="center"/>
          </w:tcPr>
          <w:p w14:paraId="58777B78" w14:textId="77777777" w:rsidR="005900C6" w:rsidRPr="002A7B19" w:rsidRDefault="005900C6" w:rsidP="002A7B19">
            <w:pPr>
              <w:spacing w:before="0" w:after="0" w:line="240" w:lineRule="auto"/>
              <w:jc w:val="center"/>
              <w:rPr>
                <w:rFonts w:ascii="Arial" w:hAnsi="Arial" w:cs="Arial"/>
                <w:color w:val="auto"/>
                <w:szCs w:val="22"/>
              </w:rPr>
            </w:pPr>
          </w:p>
        </w:tc>
        <w:tc>
          <w:tcPr>
            <w:tcW w:w="635" w:type="dxa"/>
            <w:vAlign w:val="center"/>
          </w:tcPr>
          <w:p w14:paraId="7AC89A9C"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ENE</w:t>
            </w:r>
          </w:p>
        </w:tc>
        <w:tc>
          <w:tcPr>
            <w:tcW w:w="634" w:type="dxa"/>
            <w:vAlign w:val="center"/>
          </w:tcPr>
          <w:p w14:paraId="7CE041B6"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FEB</w:t>
            </w:r>
          </w:p>
        </w:tc>
        <w:tc>
          <w:tcPr>
            <w:tcW w:w="634" w:type="dxa"/>
            <w:vAlign w:val="center"/>
          </w:tcPr>
          <w:p w14:paraId="4245EAD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MAR</w:t>
            </w:r>
          </w:p>
        </w:tc>
        <w:tc>
          <w:tcPr>
            <w:tcW w:w="634" w:type="dxa"/>
            <w:vAlign w:val="center"/>
          </w:tcPr>
          <w:p w14:paraId="0F4E059B"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ABR</w:t>
            </w:r>
          </w:p>
        </w:tc>
        <w:tc>
          <w:tcPr>
            <w:tcW w:w="634" w:type="dxa"/>
            <w:vAlign w:val="center"/>
          </w:tcPr>
          <w:p w14:paraId="3F39CF32"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MAY</w:t>
            </w:r>
          </w:p>
        </w:tc>
        <w:tc>
          <w:tcPr>
            <w:tcW w:w="634" w:type="dxa"/>
            <w:vAlign w:val="center"/>
          </w:tcPr>
          <w:p w14:paraId="27CE7A5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JUN</w:t>
            </w:r>
          </w:p>
        </w:tc>
        <w:tc>
          <w:tcPr>
            <w:tcW w:w="634" w:type="dxa"/>
            <w:vAlign w:val="center"/>
          </w:tcPr>
          <w:p w14:paraId="373953B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JUL</w:t>
            </w:r>
          </w:p>
        </w:tc>
        <w:tc>
          <w:tcPr>
            <w:tcW w:w="634" w:type="dxa"/>
            <w:vAlign w:val="center"/>
          </w:tcPr>
          <w:p w14:paraId="2D4E99E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AGO</w:t>
            </w:r>
          </w:p>
        </w:tc>
        <w:tc>
          <w:tcPr>
            <w:tcW w:w="634" w:type="dxa"/>
            <w:vAlign w:val="center"/>
          </w:tcPr>
          <w:p w14:paraId="3B742D9B"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SEP</w:t>
            </w:r>
          </w:p>
        </w:tc>
        <w:tc>
          <w:tcPr>
            <w:tcW w:w="634" w:type="dxa"/>
            <w:vAlign w:val="center"/>
          </w:tcPr>
          <w:p w14:paraId="73066D98"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OCT</w:t>
            </w:r>
          </w:p>
        </w:tc>
        <w:tc>
          <w:tcPr>
            <w:tcW w:w="634" w:type="dxa"/>
            <w:vAlign w:val="center"/>
          </w:tcPr>
          <w:p w14:paraId="58A75BB3"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NOV</w:t>
            </w:r>
          </w:p>
        </w:tc>
        <w:tc>
          <w:tcPr>
            <w:tcW w:w="634" w:type="dxa"/>
            <w:vAlign w:val="center"/>
          </w:tcPr>
          <w:p w14:paraId="2775C90E"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DIC</w:t>
            </w:r>
          </w:p>
        </w:tc>
      </w:tr>
      <w:tr w:rsidR="005900C6" w:rsidRPr="00636FB8" w14:paraId="5B18B964" w14:textId="77777777" w:rsidTr="002A7B19">
        <w:trPr>
          <w:cantSplit/>
          <w:trHeight w:val="340"/>
        </w:trPr>
        <w:tc>
          <w:tcPr>
            <w:tcW w:w="1451" w:type="dxa"/>
            <w:vAlign w:val="center"/>
          </w:tcPr>
          <w:p w14:paraId="0E02C0F0"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Seguimiento</w:t>
            </w:r>
          </w:p>
        </w:tc>
        <w:tc>
          <w:tcPr>
            <w:tcW w:w="635" w:type="dxa"/>
            <w:vAlign w:val="center"/>
          </w:tcPr>
          <w:p w14:paraId="1AB07AB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F5FF1C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1ECA52F4" w14:textId="5A8113E5"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52DD2C6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09FCB254"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3E51E44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6AE841A"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00EC84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6225A4FA" w14:textId="5930BAEF"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59370793"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F2A7CCD"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0C029B9E" w14:textId="77777777" w:rsidR="005900C6" w:rsidRPr="002A7B19" w:rsidRDefault="005900C6" w:rsidP="002A7B19">
            <w:pPr>
              <w:spacing w:before="0" w:after="0" w:line="240" w:lineRule="auto"/>
              <w:jc w:val="center"/>
              <w:rPr>
                <w:rFonts w:ascii="Arial" w:hAnsi="Arial" w:cs="Arial"/>
                <w:color w:val="auto"/>
                <w:szCs w:val="22"/>
              </w:rPr>
            </w:pPr>
          </w:p>
        </w:tc>
      </w:tr>
      <w:tr w:rsidR="005900C6" w:rsidRPr="00636FB8" w14:paraId="5B3B0158" w14:textId="77777777" w:rsidTr="002A7B19">
        <w:trPr>
          <w:cantSplit/>
          <w:trHeight w:val="340"/>
        </w:trPr>
        <w:tc>
          <w:tcPr>
            <w:tcW w:w="1451" w:type="dxa"/>
            <w:vAlign w:val="center"/>
          </w:tcPr>
          <w:p w14:paraId="5E8D059F" w14:textId="77777777" w:rsidR="005900C6" w:rsidRPr="002A7B19" w:rsidRDefault="005900C6" w:rsidP="002A7B19">
            <w:pPr>
              <w:spacing w:before="0" w:after="0" w:line="240" w:lineRule="auto"/>
              <w:jc w:val="center"/>
              <w:rPr>
                <w:rFonts w:ascii="Arial" w:hAnsi="Arial" w:cs="Arial"/>
                <w:b/>
                <w:bCs/>
                <w:color w:val="auto"/>
                <w:szCs w:val="22"/>
              </w:rPr>
            </w:pPr>
            <w:r w:rsidRPr="002A7B19">
              <w:rPr>
                <w:rFonts w:ascii="Arial" w:hAnsi="Arial" w:cs="Arial"/>
                <w:b/>
                <w:bCs/>
                <w:color w:val="auto"/>
                <w:szCs w:val="22"/>
              </w:rPr>
              <w:t>Evaluación</w:t>
            </w:r>
          </w:p>
        </w:tc>
        <w:tc>
          <w:tcPr>
            <w:tcW w:w="635" w:type="dxa"/>
            <w:vAlign w:val="center"/>
          </w:tcPr>
          <w:p w14:paraId="631D8BD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F8B74B9"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409DC70"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295A78A6"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0ED3487B"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5A9057CC"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E85010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7F85542A"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E2EFD9"/>
            <w:vAlign w:val="center"/>
          </w:tcPr>
          <w:p w14:paraId="38FABB61" w14:textId="01EA4D96" w:rsidR="005900C6" w:rsidRPr="002A7B19" w:rsidRDefault="008E0436" w:rsidP="002A7B19">
            <w:pPr>
              <w:spacing w:before="0" w:after="0" w:line="240" w:lineRule="auto"/>
              <w:jc w:val="center"/>
              <w:rPr>
                <w:rFonts w:ascii="Arial" w:hAnsi="Arial" w:cs="Arial"/>
                <w:color w:val="auto"/>
                <w:szCs w:val="22"/>
              </w:rPr>
            </w:pPr>
            <w:r w:rsidRPr="002A7B19">
              <w:rPr>
                <w:rFonts w:ascii="Arial" w:hAnsi="Arial" w:cs="Arial"/>
                <w:color w:val="auto"/>
                <w:szCs w:val="22"/>
              </w:rPr>
              <w:t>X</w:t>
            </w:r>
          </w:p>
        </w:tc>
        <w:tc>
          <w:tcPr>
            <w:tcW w:w="634" w:type="dxa"/>
            <w:shd w:val="clear" w:color="auto" w:fill="FFFFFF" w:themeFill="background1"/>
            <w:vAlign w:val="center"/>
          </w:tcPr>
          <w:p w14:paraId="05F35647"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shd w:val="clear" w:color="auto" w:fill="FFFFFF" w:themeFill="background1"/>
            <w:vAlign w:val="center"/>
          </w:tcPr>
          <w:p w14:paraId="634193B2" w14:textId="77777777" w:rsidR="005900C6" w:rsidRPr="002A7B19" w:rsidRDefault="005900C6" w:rsidP="002A7B19">
            <w:pPr>
              <w:spacing w:before="0" w:after="0" w:line="240" w:lineRule="auto"/>
              <w:jc w:val="center"/>
              <w:rPr>
                <w:rFonts w:ascii="Arial" w:hAnsi="Arial" w:cs="Arial"/>
                <w:color w:val="auto"/>
                <w:szCs w:val="22"/>
              </w:rPr>
            </w:pPr>
          </w:p>
        </w:tc>
        <w:tc>
          <w:tcPr>
            <w:tcW w:w="634" w:type="dxa"/>
            <w:vAlign w:val="center"/>
          </w:tcPr>
          <w:p w14:paraId="65CBEC74" w14:textId="77777777" w:rsidR="005900C6" w:rsidRPr="002A7B19" w:rsidRDefault="005900C6" w:rsidP="002A7B19">
            <w:pPr>
              <w:spacing w:before="0" w:after="0" w:line="240" w:lineRule="auto"/>
              <w:jc w:val="center"/>
              <w:rPr>
                <w:rFonts w:ascii="Arial" w:hAnsi="Arial" w:cs="Arial"/>
                <w:color w:val="auto"/>
                <w:szCs w:val="22"/>
              </w:rPr>
            </w:pPr>
          </w:p>
        </w:tc>
      </w:tr>
    </w:tbl>
    <w:p w14:paraId="2487DDF5" w14:textId="587BA6BE" w:rsidR="00057C52" w:rsidRDefault="00057C52" w:rsidP="00057C52"/>
    <w:p w14:paraId="1AB8BF23" w14:textId="77777777" w:rsidR="00057C52" w:rsidRDefault="00057C52">
      <w:pPr>
        <w:jc w:val="left"/>
      </w:pPr>
      <w:r>
        <w:br w:type="page"/>
      </w:r>
    </w:p>
    <w:p w14:paraId="1C6BECE9" w14:textId="425A7D5B" w:rsidR="00221086" w:rsidRPr="002A7B19" w:rsidRDefault="00AD2CBE" w:rsidP="00057C52">
      <w:pPr>
        <w:pStyle w:val="Ttulo1"/>
      </w:pPr>
      <w:bookmarkStart w:id="84" w:name="_Toc242956683"/>
      <w:r w:rsidRPr="002A7B19">
        <w:lastRenderedPageBreak/>
        <w:t>Aprobación y firma</w:t>
      </w:r>
      <w:bookmarkEnd w:id="84"/>
    </w:p>
    <w:p w14:paraId="736C5E77" w14:textId="409A7E2C" w:rsidR="00444B74" w:rsidRPr="002A7B19" w:rsidRDefault="00444B74" w:rsidP="000B776A">
      <w:pPr>
        <w:spacing w:line="360" w:lineRule="auto"/>
        <w:ind w:firstLine="360"/>
        <w:rPr>
          <w:rFonts w:ascii="Arial" w:hAnsi="Arial" w:cs="Arial"/>
          <w:color w:val="auto"/>
          <w:sz w:val="24"/>
        </w:rPr>
      </w:pPr>
      <w:r w:rsidRPr="002A7B19">
        <w:rPr>
          <w:rFonts w:ascii="Arial" w:hAnsi="Arial" w:cs="Arial"/>
          <w:color w:val="auto"/>
          <w:sz w:val="24"/>
        </w:rPr>
        <w:t xml:space="preserve">Reunidas todas las partes implicadas tanto en representación de la </w:t>
      </w:r>
      <w:r w:rsidR="001041BC" w:rsidRPr="002A7B19">
        <w:rPr>
          <w:rFonts w:ascii="Arial" w:hAnsi="Arial" w:cs="Arial"/>
          <w:color w:val="auto"/>
          <w:sz w:val="24"/>
        </w:rPr>
        <w:t>O</w:t>
      </w:r>
      <w:r w:rsidRPr="002A7B19">
        <w:rPr>
          <w:rFonts w:ascii="Arial" w:hAnsi="Arial" w:cs="Arial"/>
          <w:color w:val="auto"/>
          <w:sz w:val="24"/>
        </w:rPr>
        <w:t xml:space="preserve">rganización, como en representación de las personas trabajadoras, se aprueba el presente Plan de Igualdad con fecha de </w:t>
      </w:r>
      <w:r w:rsidR="006A1B22">
        <w:rPr>
          <w:rFonts w:ascii="Arial" w:hAnsi="Arial" w:cs="Arial"/>
          <w:b/>
          <w:bCs/>
          <w:color w:val="auto"/>
          <w:sz w:val="24"/>
        </w:rPr>
        <w:t xml:space="preserve">26 de octubre </w:t>
      </w:r>
      <w:r w:rsidR="000B776A" w:rsidRPr="002A7B19">
        <w:rPr>
          <w:rFonts w:ascii="Arial" w:hAnsi="Arial" w:cs="Arial"/>
          <w:b/>
          <w:bCs/>
          <w:color w:val="auto"/>
          <w:sz w:val="24"/>
        </w:rPr>
        <w:t>de 2026</w:t>
      </w:r>
      <w:r w:rsidRPr="002A7B19">
        <w:rPr>
          <w:rFonts w:ascii="Arial" w:hAnsi="Arial" w:cs="Arial"/>
          <w:color w:val="auto"/>
          <w:sz w:val="24"/>
        </w:rPr>
        <w:t>.</w:t>
      </w:r>
    </w:p>
    <w:sectPr w:rsidR="00444B74" w:rsidRPr="002A7B19" w:rsidSect="00BF7892">
      <w:footnotePr>
        <w:numStart w:val="2"/>
      </w:footnotePr>
      <w:pgSz w:w="11906" w:h="16838"/>
      <w:pgMar w:top="1418" w:right="1418" w:bottom="992"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B0C3" w14:textId="77777777" w:rsidR="00080E3F" w:rsidRDefault="00080E3F" w:rsidP="005A20E2">
      <w:pPr>
        <w:spacing w:after="0"/>
      </w:pPr>
      <w:r>
        <w:separator/>
      </w:r>
    </w:p>
    <w:p w14:paraId="48B521B3" w14:textId="77777777" w:rsidR="00080E3F" w:rsidRDefault="00080E3F"/>
    <w:p w14:paraId="67DAA96A" w14:textId="77777777" w:rsidR="00080E3F" w:rsidRDefault="00080E3F" w:rsidP="009B4773"/>
    <w:p w14:paraId="4AA23C19" w14:textId="77777777" w:rsidR="00080E3F" w:rsidRDefault="00080E3F" w:rsidP="00513832"/>
  </w:endnote>
  <w:endnote w:type="continuationSeparator" w:id="0">
    <w:p w14:paraId="08581BB9" w14:textId="77777777" w:rsidR="00080E3F" w:rsidRDefault="00080E3F" w:rsidP="005A20E2">
      <w:pPr>
        <w:spacing w:after="0"/>
      </w:pPr>
      <w:r>
        <w:continuationSeparator/>
      </w:r>
    </w:p>
    <w:p w14:paraId="372C42BA" w14:textId="77777777" w:rsidR="00080E3F" w:rsidRDefault="00080E3F"/>
    <w:p w14:paraId="3808AE17" w14:textId="77777777" w:rsidR="00080E3F" w:rsidRDefault="00080E3F" w:rsidP="009B4773"/>
    <w:p w14:paraId="400B7E00" w14:textId="77777777" w:rsidR="00080E3F" w:rsidRDefault="00080E3F"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AA74" w14:textId="7E12596D" w:rsidR="006A2D67" w:rsidRDefault="006A2D67">
    <w:pPr>
      <w:pStyle w:val="Piedepgina"/>
    </w:pPr>
    <w:r>
      <w:rPr>
        <w:noProof/>
      </w:rPr>
      <mc:AlternateContent>
        <mc:Choice Requires="wps">
          <w:drawing>
            <wp:anchor distT="0" distB="0" distL="0" distR="0" simplePos="0" relativeHeight="251658244" behindDoc="0" locked="0" layoutInCell="1" allowOverlap="1" wp14:anchorId="20FD9D9D" wp14:editId="53158B63">
              <wp:simplePos x="635" y="635"/>
              <wp:positionH relativeFrom="page">
                <wp:align>left</wp:align>
              </wp:positionH>
              <wp:positionV relativeFrom="page">
                <wp:align>bottom</wp:align>
              </wp:positionV>
              <wp:extent cx="1144270" cy="452755"/>
              <wp:effectExtent l="0" t="0" r="17780" b="0"/>
              <wp:wrapNone/>
              <wp:docPr id="1597980719" name="Cuadro de texto 8"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452755"/>
                      </a:xfrm>
                      <a:prstGeom prst="rect">
                        <a:avLst/>
                      </a:prstGeom>
                      <a:noFill/>
                      <a:ln>
                        <a:noFill/>
                      </a:ln>
                    </wps:spPr>
                    <wps:txbx>
                      <w:txbxContent>
                        <w:p w14:paraId="3557FFCF" w14:textId="0BFD7A53"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FD9D9D" id="_x0000_t202" coordsize="21600,21600" o:spt="202" path="m,l,21600r21600,l21600,xe">
              <v:stroke joinstyle="miter"/>
              <v:path gradientshapeok="t" o:connecttype="rect"/>
            </v:shapetype>
            <v:shape id="Cuadro de texto 8" o:spid="_x0000_s1026" type="#_x0000_t202" alt="Sólo uso interno" style="position:absolute;left:0;text-align:left;margin-left:0;margin-top:0;width:90.1pt;height:35.6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" filled="f" stroked="f">
              <v:textbox style="mso-fit-shape-to-text:t" inset="20pt,0,0,15pt">
                <w:txbxContent>
                  <w:p w14:paraId="3557FFCF" w14:textId="0BFD7A53"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C8D6" w14:textId="77777777" w:rsidR="00F603B7" w:rsidRPr="00F603B7" w:rsidRDefault="00F603B7" w:rsidP="0054636F">
    <w:pPr>
      <w:pStyle w:val="Piedepgina"/>
      <w:pBdr>
        <w:top w:val="single" w:sz="4" w:space="1" w:color="auto"/>
      </w:pBdr>
      <w:tabs>
        <w:tab w:val="clear" w:pos="10080"/>
        <w:tab w:val="right" w:pos="9070"/>
      </w:tabs>
      <w:spacing w:line="240" w:lineRule="auto"/>
      <w:jc w:val="left"/>
      <w:rPr>
        <w:b/>
        <w:bCs/>
        <w:i/>
        <w:iCs/>
        <w:color w:val="auto"/>
        <w:sz w:val="6"/>
        <w:szCs w:val="6"/>
      </w:rPr>
    </w:pPr>
  </w:p>
  <w:p w14:paraId="2E26FDDF" w14:textId="24DCA0E9" w:rsidR="00445BA9" w:rsidRPr="0054636F" w:rsidRDefault="006A2D67" w:rsidP="0054636F">
    <w:pPr>
      <w:pStyle w:val="Piedepgina"/>
      <w:pBdr>
        <w:top w:val="single" w:sz="4" w:space="1" w:color="auto"/>
      </w:pBdr>
      <w:tabs>
        <w:tab w:val="clear" w:pos="10080"/>
        <w:tab w:val="right" w:pos="9070"/>
      </w:tabs>
      <w:spacing w:line="240" w:lineRule="auto"/>
      <w:jc w:val="left"/>
      <w:rPr>
        <w:b/>
        <w:bCs/>
        <w:i/>
        <w:iCs/>
        <w:color w:val="auto"/>
        <w:sz w:val="20"/>
        <w:szCs w:val="20"/>
      </w:rPr>
    </w:pPr>
    <w:r w:rsidRPr="0054636F">
      <w:rPr>
        <w:b/>
        <w:bCs/>
        <w:i/>
        <w:iCs/>
        <w:noProof/>
        <w:color w:val="auto"/>
        <w:sz w:val="20"/>
        <w:szCs w:val="20"/>
      </w:rPr>
      <mc:AlternateContent>
        <mc:Choice Requires="wps">
          <w:drawing>
            <wp:anchor distT="0" distB="0" distL="0" distR="0" simplePos="0" relativeHeight="251658245" behindDoc="0" locked="0" layoutInCell="1" allowOverlap="1" wp14:anchorId="6A2E38D5" wp14:editId="0EF4EE64">
              <wp:simplePos x="635" y="635"/>
              <wp:positionH relativeFrom="page">
                <wp:align>left</wp:align>
              </wp:positionH>
              <wp:positionV relativeFrom="page">
                <wp:align>bottom</wp:align>
              </wp:positionV>
              <wp:extent cx="1144270" cy="452755"/>
              <wp:effectExtent l="0" t="0" r="17780" b="0"/>
              <wp:wrapNone/>
              <wp:docPr id="1397441455" name="Cuadro de texto 9"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452755"/>
                      </a:xfrm>
                      <a:prstGeom prst="rect">
                        <a:avLst/>
                      </a:prstGeom>
                      <a:noFill/>
                      <a:ln>
                        <a:noFill/>
                      </a:ln>
                    </wps:spPr>
                    <wps:txbx>
                      <w:txbxContent>
                        <w:p w14:paraId="54430EC7" w14:textId="2B9AC26F"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2E38D5" id="_x0000_t202" coordsize="21600,21600" o:spt="202" path="m,l,21600r21600,l21600,xe">
              <v:stroke joinstyle="miter"/>
              <v:path gradientshapeok="t" o:connecttype="rect"/>
            </v:shapetype>
            <v:shape id="Cuadro de texto 9" o:spid="_x0000_s1027" type="#_x0000_t202" alt="Sólo uso interno" style="position:absolute;margin-left:0;margin-top:0;width:90.1pt;height:35.6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" filled="f" stroked="f">
              <v:textbox style="mso-fit-shape-to-text:t" inset="20pt,0,0,15pt">
                <w:txbxContent>
                  <w:p w14:paraId="54430EC7" w14:textId="2B9AC26F"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v:textbox>
              <w10:wrap anchorx="page" anchory="page"/>
            </v:shape>
          </w:pict>
        </mc:Fallback>
      </mc:AlternateContent>
    </w:r>
    <w:r w:rsidR="00570A43" w:rsidRPr="0054636F">
      <w:rPr>
        <w:b/>
        <w:bCs/>
        <w:i/>
        <w:iCs/>
        <w:color w:val="auto"/>
        <w:sz w:val="20"/>
        <w:szCs w:val="20"/>
      </w:rPr>
      <w:t>V Plan de Igualdad de la ONCE (2026-2030)</w:t>
    </w:r>
    <w:sdt>
      <w:sdtPr>
        <w:rPr>
          <w:b/>
          <w:bCs/>
          <w:i/>
          <w:iCs/>
          <w:color w:val="auto"/>
          <w:sz w:val="20"/>
          <w:szCs w:val="20"/>
        </w:rPr>
        <w:id w:val="-1514526465"/>
        <w:docPartObj>
          <w:docPartGallery w:val="Page Numbers (Bottom of Page)"/>
          <w:docPartUnique/>
        </w:docPartObj>
      </w:sdtPr>
      <w:sdtEndPr/>
      <w:sdtContent>
        <w:r w:rsidR="00570A43" w:rsidRPr="0054636F">
          <w:rPr>
            <w:b/>
            <w:bCs/>
            <w:i/>
            <w:iCs/>
            <w:color w:val="auto"/>
            <w:sz w:val="20"/>
            <w:szCs w:val="20"/>
          </w:rPr>
          <w:tab/>
          <w:t xml:space="preserve">Pág. </w:t>
        </w:r>
        <w:r w:rsidR="00445BA9" w:rsidRPr="0054636F">
          <w:rPr>
            <w:b/>
            <w:bCs/>
            <w:i/>
            <w:iCs/>
            <w:color w:val="auto"/>
            <w:sz w:val="20"/>
            <w:szCs w:val="20"/>
          </w:rPr>
          <w:fldChar w:fldCharType="begin"/>
        </w:r>
        <w:r w:rsidR="00445BA9" w:rsidRPr="0054636F">
          <w:rPr>
            <w:b/>
            <w:bCs/>
            <w:i/>
            <w:iCs/>
            <w:color w:val="auto"/>
            <w:sz w:val="20"/>
            <w:szCs w:val="20"/>
          </w:rPr>
          <w:instrText>PAGE   \* MERGEFORMAT</w:instrText>
        </w:r>
        <w:r w:rsidR="00445BA9" w:rsidRPr="0054636F">
          <w:rPr>
            <w:b/>
            <w:bCs/>
            <w:i/>
            <w:iCs/>
            <w:color w:val="auto"/>
            <w:sz w:val="20"/>
            <w:szCs w:val="20"/>
          </w:rPr>
          <w:fldChar w:fldCharType="separate"/>
        </w:r>
        <w:r w:rsidR="00445BA9" w:rsidRPr="0054636F">
          <w:rPr>
            <w:b/>
            <w:bCs/>
            <w:i/>
            <w:iCs/>
            <w:color w:val="auto"/>
            <w:sz w:val="20"/>
            <w:szCs w:val="20"/>
          </w:rPr>
          <w:t>2</w:t>
        </w:r>
        <w:r w:rsidR="00445BA9" w:rsidRPr="0054636F">
          <w:rPr>
            <w:b/>
            <w:bCs/>
            <w:i/>
            <w:iCs/>
            <w:color w:val="auto"/>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776B" w14:textId="0A4FA0BB" w:rsidR="002B77FC" w:rsidRDefault="006A2D67" w:rsidP="002B77FC">
    <w:pPr>
      <w:jc w:val="right"/>
    </w:pPr>
    <w:r>
      <w:rPr>
        <w:noProof/>
      </w:rPr>
      <mc:AlternateContent>
        <mc:Choice Requires="wps">
          <w:drawing>
            <wp:anchor distT="0" distB="0" distL="0" distR="0" simplePos="0" relativeHeight="251658243" behindDoc="0" locked="0" layoutInCell="1" allowOverlap="1" wp14:anchorId="2BD5DD02" wp14:editId="2609FC6B">
              <wp:simplePos x="635" y="635"/>
              <wp:positionH relativeFrom="page">
                <wp:align>left</wp:align>
              </wp:positionH>
              <wp:positionV relativeFrom="page">
                <wp:align>bottom</wp:align>
              </wp:positionV>
              <wp:extent cx="1144270" cy="452755"/>
              <wp:effectExtent l="0" t="0" r="17780" b="0"/>
              <wp:wrapNone/>
              <wp:docPr id="1816825937" name="Cuadro de texto 7"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452755"/>
                      </a:xfrm>
                      <a:prstGeom prst="rect">
                        <a:avLst/>
                      </a:prstGeom>
                      <a:noFill/>
                      <a:ln>
                        <a:noFill/>
                      </a:ln>
                    </wps:spPr>
                    <wps:txbx>
                      <w:txbxContent>
                        <w:p w14:paraId="7F0E8C61" w14:textId="6C2C6E21"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D5DD02" id="_x0000_t202" coordsize="21600,21600" o:spt="202" path="m,l,21600r21600,l21600,xe">
              <v:stroke joinstyle="miter"/>
              <v:path gradientshapeok="t" o:connecttype="rect"/>
            </v:shapetype>
            <v:shape id="Cuadro de texto 7" o:spid="_x0000_s1028" type="#_x0000_t202" alt="Sólo uso interno" style="position:absolute;left:0;text-align:left;margin-left:0;margin-top:0;width:90.1pt;height:35.6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" filled="f" stroked="f">
              <v:textbox style="mso-fit-shape-to-text:t" inset="20pt,0,0,15pt">
                <w:txbxContent>
                  <w:p w14:paraId="7F0E8C61" w14:textId="6C2C6E21"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v:textbox>
              <w10:wrap anchorx="page" anchory="page"/>
            </v:shape>
          </w:pict>
        </mc:Fallback>
      </mc:AlternateContent>
    </w:r>
  </w:p>
  <w:p w14:paraId="178B1180" w14:textId="77777777" w:rsidR="002B77FC" w:rsidRDefault="002B77FC" w:rsidP="002B77FC">
    <w:pPr>
      <w:jc w:val="right"/>
    </w:pPr>
  </w:p>
  <w:p w14:paraId="4D2B15DE" w14:textId="77777777" w:rsidR="002B77FC" w:rsidRDefault="002B77FC" w:rsidP="002B77FC">
    <w:pPr>
      <w:pStyle w:val="Piedepgina"/>
      <w:pBdr>
        <w:top w:val="none" w:sz="0" w:space="0" w:color="auto"/>
      </w:pBdr>
    </w:pPr>
  </w:p>
  <w:p w14:paraId="08F2D299" w14:textId="77777777" w:rsidR="002B77FC" w:rsidRDefault="002B77FC" w:rsidP="002B77FC">
    <w:pPr>
      <w:pStyle w:val="Piedepgina"/>
      <w:pBdr>
        <w:top w:val="none" w:sz="0" w:space="0" w:color="auto"/>
      </w:pBdr>
    </w:pPr>
  </w:p>
  <w:p w14:paraId="6685EF1A" w14:textId="77777777" w:rsidR="002B77FC" w:rsidRPr="002B77FC" w:rsidRDefault="002B77FC" w:rsidP="002B77FC">
    <w:pPr>
      <w:pStyle w:val="Piedepgina"/>
      <w:pBdr>
        <w:top w:val="none" w:sz="0" w:space="0"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908F" w14:textId="33D765E8" w:rsidR="00C7368B" w:rsidRDefault="006A2D67" w:rsidP="00C00F5A">
    <w:pPr>
      <w:pStyle w:val="Piedepgina"/>
    </w:pPr>
    <w:r>
      <w:rPr>
        <w:noProof/>
      </w:rPr>
      <mc:AlternateContent>
        <mc:Choice Requires="wps">
          <w:drawing>
            <wp:anchor distT="0" distB="0" distL="0" distR="0" simplePos="0" relativeHeight="251658246" behindDoc="0" locked="0" layoutInCell="1" allowOverlap="1" wp14:anchorId="696D4155" wp14:editId="5313326C">
              <wp:simplePos x="635" y="635"/>
              <wp:positionH relativeFrom="page">
                <wp:align>left</wp:align>
              </wp:positionH>
              <wp:positionV relativeFrom="page">
                <wp:align>bottom</wp:align>
              </wp:positionV>
              <wp:extent cx="1144270" cy="452755"/>
              <wp:effectExtent l="0" t="0" r="17780" b="0"/>
              <wp:wrapNone/>
              <wp:docPr id="1399869303" name="Cuadro de texto 10"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452755"/>
                      </a:xfrm>
                      <a:prstGeom prst="rect">
                        <a:avLst/>
                      </a:prstGeom>
                      <a:noFill/>
                      <a:ln>
                        <a:noFill/>
                      </a:ln>
                    </wps:spPr>
                    <wps:txbx>
                      <w:txbxContent>
                        <w:p w14:paraId="16D359E6" w14:textId="452C941C"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6D4155" id="_x0000_t202" coordsize="21600,21600" o:spt="202" path="m,l,21600r21600,l21600,xe">
              <v:stroke joinstyle="miter"/>
              <v:path gradientshapeok="t" o:connecttype="rect"/>
            </v:shapetype>
            <v:shape id="Cuadro de texto 10" o:spid="_x0000_s1029" type="#_x0000_t202" alt="Sólo uso interno" style="position:absolute;left:0;text-align:left;margin-left:0;margin-top:0;width:90.1pt;height:35.6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" filled="f" stroked="f">
              <v:textbox style="mso-fit-shape-to-text:t" inset="20pt,0,0,15pt">
                <w:txbxContent>
                  <w:p w14:paraId="16D359E6" w14:textId="452C941C" w:rsidR="006A2D67" w:rsidRPr="006A2D67" w:rsidRDefault="006A2D67" w:rsidP="006A2D67">
                    <w:pPr>
                      <w:spacing w:after="0"/>
                      <w:rPr>
                        <w:rFonts w:ascii="Aptos" w:eastAsia="Aptos" w:hAnsi="Aptos" w:cs="Aptos"/>
                        <w:noProof/>
                        <w:color w:val="000000"/>
                        <w:sz w:val="20"/>
                        <w:szCs w:val="20"/>
                      </w:rPr>
                    </w:pPr>
                    <w:r w:rsidRPr="006A2D67">
                      <w:rPr>
                        <w:rFonts w:ascii="Aptos" w:eastAsia="Aptos" w:hAnsi="Aptos" w:cs="Aptos"/>
                        <w:noProof/>
                        <w:color w:val="000000"/>
                        <w:sz w:val="20"/>
                        <w:szCs w:val="20"/>
                      </w:rPr>
                      <w:t>Sólo uso interno</w:t>
                    </w:r>
                  </w:p>
                </w:txbxContent>
              </v:textbox>
              <w10:wrap anchorx="page" anchory="page"/>
            </v:shape>
          </w:pict>
        </mc:Fallback>
      </mc:AlternateContent>
    </w:r>
  </w:p>
  <w:sdt>
    <w:sdtPr>
      <w:id w:val="-212499436"/>
      <w:docPartObj>
        <w:docPartGallery w:val="Page Numbers (Bottom of Page)"/>
        <w:docPartUnique/>
      </w:docPartObj>
    </w:sdtPr>
    <w:sdtEndPr/>
    <w:sdtContent>
      <w:p w14:paraId="63B30E29" w14:textId="77777777" w:rsidR="00C7368B" w:rsidRDefault="00C7368B" w:rsidP="00C00F5A">
        <w:pPr>
          <w:pStyle w:val="Piedepgina"/>
        </w:pPr>
        <w:r>
          <w:fldChar w:fldCharType="begin"/>
        </w:r>
        <w:r>
          <w:instrText>PAGE   \* MERGEFORMAT</w:instrText>
        </w:r>
        <w:r>
          <w:fldChar w:fldCharType="separate"/>
        </w:r>
        <w:r>
          <w:rPr>
            <w:noProof/>
          </w:rPr>
          <w:t>2</w:t>
        </w:r>
        <w:r>
          <w:fldChar w:fldCharType="end"/>
        </w:r>
      </w:p>
    </w:sdtContent>
  </w:sdt>
  <w:p w14:paraId="136A99D0" w14:textId="77777777" w:rsidR="00C7368B" w:rsidRDefault="00C7368B" w:rsidP="00C00F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19577" w14:textId="77777777" w:rsidR="00080E3F" w:rsidRDefault="00080E3F" w:rsidP="005A20E2">
      <w:pPr>
        <w:spacing w:after="0"/>
      </w:pPr>
      <w:r>
        <w:separator/>
      </w:r>
    </w:p>
    <w:p w14:paraId="0EFFC163" w14:textId="77777777" w:rsidR="00080E3F" w:rsidRDefault="00080E3F"/>
    <w:p w14:paraId="04AAAD90" w14:textId="77777777" w:rsidR="00080E3F" w:rsidRDefault="00080E3F" w:rsidP="009B4773"/>
    <w:p w14:paraId="22D12270" w14:textId="77777777" w:rsidR="00080E3F" w:rsidRDefault="00080E3F" w:rsidP="00513832"/>
  </w:footnote>
  <w:footnote w:type="continuationSeparator" w:id="0">
    <w:p w14:paraId="73FF8711" w14:textId="77777777" w:rsidR="00080E3F" w:rsidRDefault="00080E3F" w:rsidP="005A20E2">
      <w:pPr>
        <w:spacing w:after="0"/>
      </w:pPr>
      <w:r>
        <w:continuationSeparator/>
      </w:r>
    </w:p>
    <w:p w14:paraId="2CED9402" w14:textId="77777777" w:rsidR="00080E3F" w:rsidRDefault="00080E3F"/>
    <w:p w14:paraId="3153DBE2" w14:textId="77777777" w:rsidR="00080E3F" w:rsidRDefault="00080E3F" w:rsidP="009B4773"/>
    <w:p w14:paraId="792727B1" w14:textId="77777777" w:rsidR="00080E3F" w:rsidRDefault="00080E3F"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8371" w14:textId="65A39B84" w:rsidR="00445BA9" w:rsidRDefault="005F7782" w:rsidP="005F7782">
    <w:pPr>
      <w:spacing w:before="100" w:beforeAutospacing="1" w:after="100" w:afterAutospacing="1" w:line="240" w:lineRule="auto"/>
      <w:jc w:val="left"/>
      <w:rPr>
        <w:rFonts w:ascii="Verdana" w:hAnsi="Verdana"/>
        <w:sz w:val="12"/>
        <w:szCs w:val="12"/>
      </w:rPr>
    </w:pPr>
    <w:r w:rsidRPr="007A45FF">
      <w:rPr>
        <w:noProof/>
        <w:lang w:eastAsia="es-ES"/>
      </w:rPr>
      <w:drawing>
        <wp:anchor distT="0" distB="0" distL="114300" distR="114300" simplePos="0" relativeHeight="251660295" behindDoc="0" locked="0" layoutInCell="1" allowOverlap="1" wp14:anchorId="5E973FC1" wp14:editId="55ED162A">
          <wp:simplePos x="0" y="0"/>
          <wp:positionH relativeFrom="column">
            <wp:posOffset>-47625</wp:posOffset>
          </wp:positionH>
          <wp:positionV relativeFrom="paragraph">
            <wp:posOffset>-67310</wp:posOffset>
          </wp:positionV>
          <wp:extent cx="1821815" cy="419100"/>
          <wp:effectExtent l="0" t="0" r="6985"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21815" cy="419100"/>
                  </a:xfrm>
                  <a:prstGeom prst="rect">
                    <a:avLst/>
                  </a:prstGeom>
                </pic:spPr>
              </pic:pic>
            </a:graphicData>
          </a:graphic>
          <wp14:sizeRelH relativeFrom="margin">
            <wp14:pctWidth>0</wp14:pctWidth>
          </wp14:sizeRelH>
          <wp14:sizeRelV relativeFrom="margin">
            <wp14:pctHeight>0</wp14:pctHeight>
          </wp14:sizeRelV>
        </wp:anchor>
      </w:drawing>
    </w:r>
  </w:p>
  <w:p w14:paraId="56F92D9D" w14:textId="77777777" w:rsidR="00445BA9" w:rsidRPr="00FB1F8D" w:rsidRDefault="00445BA9" w:rsidP="00445BA9">
    <w:pPr>
      <w:pStyle w:val="Encabezado"/>
      <w:rPr>
        <w:rFonts w:ascii="Verdana" w:hAnsi="Verdana"/>
        <w:color w:val="auto"/>
        <w:sz w:val="12"/>
        <w:szCs w:val="12"/>
      </w:rPr>
    </w:pPr>
  </w:p>
  <w:p w14:paraId="666BD33E" w14:textId="77777777" w:rsidR="00C7368B" w:rsidRPr="00445BA9" w:rsidRDefault="00C7368B" w:rsidP="00445BA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9402" w14:textId="77777777" w:rsidR="00AD2CBE" w:rsidRDefault="00445BA9">
    <w:r>
      <w:rPr>
        <w:noProof/>
      </w:rPr>
      <w:drawing>
        <wp:anchor distT="0" distB="0" distL="114300" distR="114300" simplePos="0" relativeHeight="251658241" behindDoc="0" locked="0" layoutInCell="1" allowOverlap="1" wp14:anchorId="4A631654" wp14:editId="162D345E">
          <wp:simplePos x="0" y="0"/>
          <wp:positionH relativeFrom="page">
            <wp:align>left</wp:align>
          </wp:positionH>
          <wp:positionV relativeFrom="paragraph">
            <wp:posOffset>-410210</wp:posOffset>
          </wp:positionV>
          <wp:extent cx="7597775" cy="3712845"/>
          <wp:effectExtent l="0" t="0" r="3175" b="1905"/>
          <wp:wrapNone/>
          <wp:docPr id="109469154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15676" name="Imagen 12"/>
                  <pic:cNvPicPr>
                    <a:picLocks noChangeAspect="1" noChangeArrowheads="1"/>
                  </pic:cNvPicPr>
                </pic:nvPicPr>
                <pic:blipFill rotWithShape="1">
                  <a:blip r:embed="rId1">
                    <a:extLst>
                      <a:ext uri="{28A0092B-C50C-407E-A947-70E740481C1C}">
                        <a14:useLocalDpi xmlns:a14="http://schemas.microsoft.com/office/drawing/2010/main" val="0"/>
                      </a:ext>
                    </a:extLst>
                  </a:blip>
                  <a:srcRect b="12268"/>
                  <a:stretch>
                    <a:fillRect/>
                  </a:stretch>
                </pic:blipFill>
                <pic:spPr bwMode="auto">
                  <a:xfrm>
                    <a:off x="0" y="0"/>
                    <a:ext cx="7597775" cy="3712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2CBE">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84C0" w14:textId="77777777" w:rsidR="00C7368B" w:rsidRDefault="00C7368B" w:rsidP="00A67285">
    <w:pPr>
      <w:pStyle w:val="Encabezado"/>
    </w:pPr>
    <w:r>
      <w:rPr>
        <w:noProof/>
        <w:lang w:eastAsia="es-ES"/>
      </w:rPr>
      <w:drawing>
        <wp:anchor distT="0" distB="0" distL="114300" distR="114300" simplePos="0" relativeHeight="251658240" behindDoc="1" locked="0" layoutInCell="1" allowOverlap="1" wp14:anchorId="4DE95C14" wp14:editId="0C7E56DE">
          <wp:simplePos x="0" y="0"/>
          <wp:positionH relativeFrom="column">
            <wp:posOffset>-797560</wp:posOffset>
          </wp:positionH>
          <wp:positionV relativeFrom="paragraph">
            <wp:posOffset>-410210</wp:posOffset>
          </wp:positionV>
          <wp:extent cx="7996799" cy="2282808"/>
          <wp:effectExtent l="0" t="0" r="4445" b="3810"/>
          <wp:wrapNone/>
          <wp:docPr id="280578293" name="Imagen 280578293" descr="Manos de personas y docum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4658" t="15387" r="1918" b="21961"/>
                  <a:stretch/>
                </pic:blipFill>
                <pic:spPr bwMode="auto">
                  <a:xfrm>
                    <a:off x="0" y="0"/>
                    <a:ext cx="7996799" cy="22828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42"/>
        </w:tabs>
        <w:ind w:left="142" w:hanging="360"/>
      </w:pPr>
    </w:lvl>
  </w:abstractNum>
  <w:abstractNum w:abstractNumId="1"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E049D40"/>
    <w:lvl w:ilvl="0">
      <w:start w:val="1"/>
      <w:numFmt w:val="bullet"/>
      <w:pStyle w:val="Listaconvietas2"/>
      <w:lvlText w:val="o"/>
      <w:lvlJc w:val="left"/>
      <w:pPr>
        <w:ind w:left="720" w:hanging="360"/>
      </w:pPr>
      <w:rPr>
        <w:rFonts w:ascii="Courier New" w:hAnsi="Courier New" w:cs="Courier New" w:hint="default"/>
        <w:color w:val="B2B2B2" w:themeColor="accent2"/>
      </w:rPr>
    </w:lvl>
  </w:abstractNum>
  <w:abstractNum w:abstractNumId="3" w15:restartNumberingAfterBreak="0">
    <w:nsid w:val="009A3B4B"/>
    <w:multiLevelType w:val="multilevel"/>
    <w:tmpl w:val="79A65258"/>
    <w:lvl w:ilvl="0">
      <w:start w:val="2"/>
      <w:numFmt w:val="decimal"/>
      <w:lvlText w:val="%1."/>
      <w:lvlJc w:val="left"/>
      <w:pPr>
        <w:ind w:left="480" w:hanging="480"/>
      </w:pPr>
      <w:rPr>
        <w:rFonts w:hint="default"/>
      </w:rPr>
    </w:lvl>
    <w:lvl w:ilv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0F31C34"/>
    <w:multiLevelType w:val="hybridMultilevel"/>
    <w:tmpl w:val="79146E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10675B0"/>
    <w:multiLevelType w:val="hybridMultilevel"/>
    <w:tmpl w:val="442A5648"/>
    <w:lvl w:ilvl="0" w:tplc="A4946864">
      <w:start w:val="1"/>
      <w:numFmt w:val="bullet"/>
      <w:pStyle w:val="Vietadegrfico4"/>
      <w:lvlText w:val=""/>
      <w:lvlJc w:val="left"/>
      <w:pPr>
        <w:ind w:left="720" w:hanging="360"/>
      </w:pPr>
      <w:rPr>
        <w:rFonts w:ascii="Symbol" w:hAnsi="Symbol" w:hint="default"/>
        <w:color w:val="B2B2B2" w:themeColor="accent2"/>
        <w:u w:color="DDDDD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780942"/>
    <w:multiLevelType w:val="hybridMultilevel"/>
    <w:tmpl w:val="A2DC51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17F19F1"/>
    <w:multiLevelType w:val="hybridMultilevel"/>
    <w:tmpl w:val="50BC8B7C"/>
    <w:lvl w:ilvl="0" w:tplc="EB083D3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21B0354"/>
    <w:multiLevelType w:val="hybridMultilevel"/>
    <w:tmpl w:val="0464C5E2"/>
    <w:lvl w:ilvl="0" w:tplc="13A87BB0">
      <w:start w:val="1"/>
      <w:numFmt w:val="bullet"/>
      <w:pStyle w:val="Vietadegrfico3"/>
      <w:lvlText w:val=""/>
      <w:lvlJc w:val="left"/>
      <w:pPr>
        <w:ind w:left="720" w:hanging="360"/>
      </w:pPr>
      <w:rPr>
        <w:rFonts w:ascii="Symbol" w:hAnsi="Symbol" w:hint="default"/>
        <w:color w:val="4D4D4D" w:themeColor="accent6"/>
        <w:u w:color="DDDDD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2F059C5"/>
    <w:multiLevelType w:val="hybridMultilevel"/>
    <w:tmpl w:val="117894FC"/>
    <w:lvl w:ilvl="0" w:tplc="3060231A">
      <w:start w:val="1"/>
      <w:numFmt w:val="bullet"/>
      <w:pStyle w:val="Listaconvietas"/>
      <w:lvlText w:val=""/>
      <w:lvlJc w:val="left"/>
      <w:pPr>
        <w:ind w:left="720" w:hanging="360"/>
      </w:pPr>
      <w:rPr>
        <w:rFonts w:ascii="Symbol" w:hAnsi="Symbol" w:hint="default"/>
        <w:color w:val="B2B2B2" w:themeColor="accent2"/>
        <w:u w:color="DDDDDD"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730B71"/>
    <w:multiLevelType w:val="hybridMultilevel"/>
    <w:tmpl w:val="2B909172"/>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49B69B7"/>
    <w:multiLevelType w:val="hybridMultilevel"/>
    <w:tmpl w:val="BBF413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4CE159D"/>
    <w:multiLevelType w:val="hybridMultilevel"/>
    <w:tmpl w:val="B862F628"/>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8F55F99"/>
    <w:multiLevelType w:val="hybridMultilevel"/>
    <w:tmpl w:val="665EAA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A3831B7"/>
    <w:multiLevelType w:val="hybridMultilevel"/>
    <w:tmpl w:val="DDF819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A5A5347"/>
    <w:multiLevelType w:val="hybridMultilevel"/>
    <w:tmpl w:val="33DAC1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0AFA526B"/>
    <w:multiLevelType w:val="multilevel"/>
    <w:tmpl w:val="F004677C"/>
    <w:lvl w:ilvl="0">
      <w:start w:val="1"/>
      <w:numFmt w:val="bullet"/>
      <w:lvlText w:val=""/>
      <w:lvlJc w:val="left"/>
      <w:pPr>
        <w:tabs>
          <w:tab w:val="num" w:pos="720"/>
        </w:tabs>
        <w:ind w:left="720" w:hanging="360"/>
      </w:pPr>
      <w:rPr>
        <w:rFonts w:ascii="Symbol" w:hAnsi="Symbol" w:hint="default"/>
        <w:color w:val="393939" w:themeColor="accent6"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D937F7"/>
    <w:multiLevelType w:val="hybridMultilevel"/>
    <w:tmpl w:val="8FBCB9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0EB27F81"/>
    <w:multiLevelType w:val="multilevel"/>
    <w:tmpl w:val="349A6B66"/>
    <w:lvl w:ilvl="0">
      <w:start w:val="1"/>
      <w:numFmt w:val="bullet"/>
      <w:lvlText w:val=""/>
      <w:lvlJc w:val="left"/>
      <w:pPr>
        <w:tabs>
          <w:tab w:val="num" w:pos="720"/>
        </w:tabs>
        <w:ind w:left="720" w:hanging="360"/>
      </w:pPr>
      <w:rPr>
        <w:rFonts w:ascii="Symbol" w:hAnsi="Symbol" w:hint="default"/>
        <w:color w:val="393939" w:themeColor="accent6"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3462A4"/>
    <w:multiLevelType w:val="hybridMultilevel"/>
    <w:tmpl w:val="FA8697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03C705E"/>
    <w:multiLevelType w:val="hybridMultilevel"/>
    <w:tmpl w:val="18CE19E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10496248"/>
    <w:multiLevelType w:val="hybridMultilevel"/>
    <w:tmpl w:val="E6D2CE34"/>
    <w:lvl w:ilvl="0" w:tplc="32ECE972">
      <w:start w:val="1"/>
      <w:numFmt w:val="bullet"/>
      <w:lvlText w:val=""/>
      <w:lvlJc w:val="left"/>
      <w:pPr>
        <w:ind w:left="720" w:hanging="360"/>
      </w:pPr>
      <w:rPr>
        <w:rFonts w:ascii="Symbol" w:hAnsi="Symbo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0787BB7"/>
    <w:multiLevelType w:val="hybridMultilevel"/>
    <w:tmpl w:val="BEBCE59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11EF3013"/>
    <w:multiLevelType w:val="hybridMultilevel"/>
    <w:tmpl w:val="044059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2480401"/>
    <w:multiLevelType w:val="hybridMultilevel"/>
    <w:tmpl w:val="9334DB7A"/>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14426247"/>
    <w:multiLevelType w:val="multilevel"/>
    <w:tmpl w:val="0E96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9A1528"/>
    <w:multiLevelType w:val="multilevel"/>
    <w:tmpl w:val="8B5CBA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57B4B2A"/>
    <w:multiLevelType w:val="hybridMultilevel"/>
    <w:tmpl w:val="BFB640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66425F9"/>
    <w:multiLevelType w:val="multilevel"/>
    <w:tmpl w:val="E8EA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6806302"/>
    <w:multiLevelType w:val="multilevel"/>
    <w:tmpl w:val="8BCA439E"/>
    <w:lvl w:ilvl="0">
      <w:start w:val="1"/>
      <w:numFmt w:val="bullet"/>
      <w:lvlText w:val=""/>
      <w:lvlJc w:val="left"/>
      <w:pPr>
        <w:tabs>
          <w:tab w:val="num" w:pos="1080"/>
        </w:tabs>
        <w:ind w:left="1080" w:hanging="360"/>
      </w:pPr>
      <w:rPr>
        <w:rFonts w:ascii="Symbol" w:hAnsi="Symbol" w:hint="default"/>
        <w:color w:val="393939" w:themeColor="accent6" w:themeShade="BF"/>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16E17409"/>
    <w:multiLevelType w:val="multilevel"/>
    <w:tmpl w:val="AE2EAD1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83C5E5B"/>
    <w:multiLevelType w:val="hybridMultilevel"/>
    <w:tmpl w:val="30A20B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1A1B21B5"/>
    <w:multiLevelType w:val="hybridMultilevel"/>
    <w:tmpl w:val="86307D2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A277AFC"/>
    <w:multiLevelType w:val="hybridMultilevel"/>
    <w:tmpl w:val="251E707C"/>
    <w:lvl w:ilvl="0" w:tplc="C7BC33B2">
      <w:start w:val="1"/>
      <w:numFmt w:val="bullet"/>
      <w:pStyle w:val="Vietadegrfico"/>
      <w:lvlText w:val=""/>
      <w:lvlJc w:val="left"/>
      <w:pPr>
        <w:ind w:left="720" w:hanging="360"/>
      </w:pPr>
      <w:rPr>
        <w:rFonts w:ascii="Symbol" w:hAnsi="Symbol" w:hint="default"/>
        <w:color w:val="969696" w:themeColor="accent3"/>
        <w:u w:color="DDDDD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82491B"/>
    <w:multiLevelType w:val="hybridMultilevel"/>
    <w:tmpl w:val="AC1641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1DC37FC7"/>
    <w:multiLevelType w:val="hybridMultilevel"/>
    <w:tmpl w:val="9BD0E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1E1C411B"/>
    <w:multiLevelType w:val="hybridMultilevel"/>
    <w:tmpl w:val="FCDAF71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20966574"/>
    <w:multiLevelType w:val="hybridMultilevel"/>
    <w:tmpl w:val="2882893C"/>
    <w:lvl w:ilvl="0" w:tplc="FFFFFFFF">
      <w:start w:val="1"/>
      <w:numFmt w:val="decimal"/>
      <w:lvlText w:val="%1."/>
      <w:lvlJc w:val="left"/>
      <w:pPr>
        <w:ind w:left="720" w:hanging="360"/>
      </w:pPr>
      <w:rPr>
        <w:rFonts w:hint="default"/>
        <w:b/>
        <w:bCs/>
        <w:sz w:val="26"/>
      </w:rPr>
    </w:lvl>
    <w:lvl w:ilvl="1" w:tplc="0C0A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0BC06EB"/>
    <w:multiLevelType w:val="hybridMultilevel"/>
    <w:tmpl w:val="FF565238"/>
    <w:lvl w:ilvl="0" w:tplc="A82E7F4E">
      <w:start w:val="1"/>
      <w:numFmt w:val="decimal"/>
      <w:lvlText w:val="%1."/>
      <w:lvlJc w:val="right"/>
      <w:pPr>
        <w:ind w:left="644" w:hanging="360"/>
      </w:pPr>
      <w:rPr>
        <w:rFonts w:hint="default"/>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9" w15:restartNumberingAfterBreak="0">
    <w:nsid w:val="235E09B2"/>
    <w:multiLevelType w:val="hybridMultilevel"/>
    <w:tmpl w:val="62A6DD3E"/>
    <w:lvl w:ilvl="0" w:tplc="88E2EF28">
      <w:start w:val="1"/>
      <w:numFmt w:val="decimal"/>
      <w:lvlText w:val="%1."/>
      <w:lvlJc w:val="left"/>
      <w:pPr>
        <w:ind w:left="720" w:hanging="360"/>
      </w:pPr>
      <w:rPr>
        <w:rFonts w:hint="default"/>
        <w:b/>
        <w:bCs/>
        <w:sz w:val="26"/>
      </w:rPr>
    </w:lvl>
    <w:lvl w:ilvl="1" w:tplc="B7D29CDE">
      <w:numFmt w:val="bullet"/>
      <w:lvlText w:val="-"/>
      <w:lvlJc w:val="left"/>
      <w:pPr>
        <w:ind w:left="1440" w:hanging="360"/>
      </w:pPr>
      <w:rPr>
        <w:rFonts w:ascii="Arial" w:eastAsiaTheme="minorHAnsi"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3B10934"/>
    <w:multiLevelType w:val="hybridMultilevel"/>
    <w:tmpl w:val="4306B094"/>
    <w:lvl w:ilvl="0" w:tplc="88025FD4">
      <w:start w:val="1"/>
      <w:numFmt w:val="decimal"/>
      <w:lvlText w:val="%1."/>
      <w:lvlJc w:val="left"/>
      <w:pPr>
        <w:ind w:left="360" w:hanging="360"/>
      </w:pPr>
      <w:rPr>
        <w:color w:val="auto"/>
      </w:rPr>
    </w:lvl>
    <w:lvl w:ilvl="1" w:tplc="DBF61524">
      <w:start w:val="1"/>
      <w:numFmt w:val="decimal"/>
      <w:lvlText w:val="%2."/>
      <w:lvlJc w:val="left"/>
      <w:pPr>
        <w:ind w:left="1440" w:hanging="360"/>
      </w:pPr>
    </w:lvl>
    <w:lvl w:ilvl="2" w:tplc="68ECB7B0">
      <w:start w:val="1"/>
      <w:numFmt w:val="decimal"/>
      <w:lvlText w:val="%3."/>
      <w:lvlJc w:val="left"/>
      <w:pPr>
        <w:ind w:left="2160" w:hanging="360"/>
      </w:pPr>
    </w:lvl>
    <w:lvl w:ilvl="3" w:tplc="5F64115C">
      <w:start w:val="1"/>
      <w:numFmt w:val="decimal"/>
      <w:lvlText w:val="%4."/>
      <w:lvlJc w:val="left"/>
      <w:pPr>
        <w:ind w:left="2880" w:hanging="360"/>
      </w:pPr>
    </w:lvl>
    <w:lvl w:ilvl="4" w:tplc="55C837DE">
      <w:start w:val="1"/>
      <w:numFmt w:val="decimal"/>
      <w:lvlText w:val="%5."/>
      <w:lvlJc w:val="left"/>
      <w:pPr>
        <w:ind w:left="3600" w:hanging="360"/>
      </w:pPr>
    </w:lvl>
    <w:lvl w:ilvl="5" w:tplc="9A843528">
      <w:start w:val="1"/>
      <w:numFmt w:val="decimal"/>
      <w:lvlText w:val="%6."/>
      <w:lvlJc w:val="left"/>
      <w:pPr>
        <w:ind w:left="4320" w:hanging="360"/>
      </w:pPr>
    </w:lvl>
    <w:lvl w:ilvl="6" w:tplc="C436F7FA">
      <w:start w:val="1"/>
      <w:numFmt w:val="decimal"/>
      <w:lvlText w:val="%7."/>
      <w:lvlJc w:val="left"/>
      <w:pPr>
        <w:ind w:left="5040" w:hanging="360"/>
      </w:pPr>
    </w:lvl>
    <w:lvl w:ilvl="7" w:tplc="BF801E08">
      <w:start w:val="1"/>
      <w:numFmt w:val="decimal"/>
      <w:lvlText w:val="%8."/>
      <w:lvlJc w:val="left"/>
      <w:pPr>
        <w:ind w:left="5760" w:hanging="360"/>
      </w:pPr>
    </w:lvl>
    <w:lvl w:ilvl="8" w:tplc="630E9108">
      <w:start w:val="1"/>
      <w:numFmt w:val="decimal"/>
      <w:lvlText w:val="%9."/>
      <w:lvlJc w:val="left"/>
      <w:pPr>
        <w:ind w:left="6480" w:hanging="360"/>
      </w:pPr>
    </w:lvl>
  </w:abstractNum>
  <w:abstractNum w:abstractNumId="41" w15:restartNumberingAfterBreak="0">
    <w:nsid w:val="23BB794E"/>
    <w:multiLevelType w:val="hybridMultilevel"/>
    <w:tmpl w:val="319A4876"/>
    <w:lvl w:ilvl="0" w:tplc="2A486B26">
      <w:start w:val="1"/>
      <w:numFmt w:val="upp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25376CED"/>
    <w:multiLevelType w:val="hybridMultilevel"/>
    <w:tmpl w:val="113CAD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253D4D1D"/>
    <w:multiLevelType w:val="multilevel"/>
    <w:tmpl w:val="56AC54F6"/>
    <w:lvl w:ilvl="0">
      <w:start w:val="1"/>
      <w:numFmt w:val="decimal"/>
      <w:lvlText w:val="%1."/>
      <w:lvlJc w:val="left"/>
      <w:pPr>
        <w:ind w:left="360" w:hanging="360"/>
      </w:pPr>
      <w:rPr>
        <w:rFonts w:hint="default"/>
      </w:rPr>
    </w:lvl>
    <w:lvl w:ilvl="1">
      <w:start w:val="1"/>
      <w:numFmt w:val="decimal"/>
      <w:pStyle w:val="Ttulo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6914EB9"/>
    <w:multiLevelType w:val="hybridMultilevel"/>
    <w:tmpl w:val="B0089AC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6942F0C"/>
    <w:multiLevelType w:val="hybridMultilevel"/>
    <w:tmpl w:val="5B4832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27663E95"/>
    <w:multiLevelType w:val="hybridMultilevel"/>
    <w:tmpl w:val="2ACE9D3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297472F0"/>
    <w:multiLevelType w:val="hybridMultilevel"/>
    <w:tmpl w:val="6A9EAE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29B66FBE"/>
    <w:multiLevelType w:val="hybridMultilevel"/>
    <w:tmpl w:val="B93A692C"/>
    <w:lvl w:ilvl="0" w:tplc="0C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9" w15:restartNumberingAfterBreak="0">
    <w:nsid w:val="2A023CDC"/>
    <w:multiLevelType w:val="multilevel"/>
    <w:tmpl w:val="EA2C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A6B0C98"/>
    <w:multiLevelType w:val="hybridMultilevel"/>
    <w:tmpl w:val="9A844346"/>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A70579E"/>
    <w:multiLevelType w:val="hybridMultilevel"/>
    <w:tmpl w:val="CE4842C4"/>
    <w:lvl w:ilvl="0" w:tplc="038A319E">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2AC50F89"/>
    <w:multiLevelType w:val="hybridMultilevel"/>
    <w:tmpl w:val="47B0AEA6"/>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AD2729A"/>
    <w:multiLevelType w:val="hybridMultilevel"/>
    <w:tmpl w:val="792E7F78"/>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B1B673E"/>
    <w:multiLevelType w:val="hybridMultilevel"/>
    <w:tmpl w:val="1AFA3CF0"/>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C1143BC"/>
    <w:multiLevelType w:val="hybridMultilevel"/>
    <w:tmpl w:val="728829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2C5607D3"/>
    <w:multiLevelType w:val="hybridMultilevel"/>
    <w:tmpl w:val="CB32DF6E"/>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9448EF"/>
    <w:multiLevelType w:val="hybridMultilevel"/>
    <w:tmpl w:val="A92A2166"/>
    <w:lvl w:ilvl="0" w:tplc="A4583C36">
      <w:start w:val="1"/>
      <w:numFmt w:val="bullet"/>
      <w:pStyle w:val="Vietadegrfico2"/>
      <w:lvlText w:val=""/>
      <w:lvlJc w:val="left"/>
      <w:pPr>
        <w:ind w:left="720" w:hanging="360"/>
      </w:pPr>
      <w:rPr>
        <w:rFonts w:ascii="Symbol" w:hAnsi="Symbol" w:hint="default"/>
        <w:color w:val="5F5F5F" w:themeColor="accent5"/>
        <w:u w:color="DDDDD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0BC48A3"/>
    <w:multiLevelType w:val="multilevel"/>
    <w:tmpl w:val="8CE4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2A3F15"/>
    <w:multiLevelType w:val="hybridMultilevel"/>
    <w:tmpl w:val="40CA0170"/>
    <w:lvl w:ilvl="0" w:tplc="47D64534">
      <w:start w:val="1"/>
      <w:numFmt w:val="decimal"/>
      <w:lvlText w:val="%1."/>
      <w:lvlJc w:val="left"/>
      <w:pPr>
        <w:ind w:left="720" w:hanging="360"/>
      </w:pPr>
      <w:rPr>
        <w:rFonts w:hint="default"/>
        <w:sz w:val="26"/>
      </w:rPr>
    </w:lvl>
    <w:lvl w:ilvl="1" w:tplc="47D64534">
      <w:start w:val="1"/>
      <w:numFmt w:val="decimal"/>
      <w:lvlText w:val="%2."/>
      <w:lvlJc w:val="left"/>
      <w:pPr>
        <w:ind w:left="1440" w:hanging="360"/>
      </w:pPr>
      <w:rPr>
        <w:rFonts w:hint="default"/>
        <w:sz w:val="2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356C330B"/>
    <w:multiLevelType w:val="hybridMultilevel"/>
    <w:tmpl w:val="D7DCD4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37A039B4"/>
    <w:multiLevelType w:val="multilevel"/>
    <w:tmpl w:val="F3C8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80A1148"/>
    <w:multiLevelType w:val="hybridMultilevel"/>
    <w:tmpl w:val="A894CE76"/>
    <w:lvl w:ilvl="0" w:tplc="FFD29E5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38F140CB"/>
    <w:multiLevelType w:val="multilevel"/>
    <w:tmpl w:val="EDDC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A383027"/>
    <w:multiLevelType w:val="hybridMultilevel"/>
    <w:tmpl w:val="07C68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3ABE4F94"/>
    <w:multiLevelType w:val="hybridMultilevel"/>
    <w:tmpl w:val="9E5E2550"/>
    <w:lvl w:ilvl="0" w:tplc="3990DB68">
      <w:start w:val="1"/>
      <w:numFmt w:val="lowerLetter"/>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3BCE17E8"/>
    <w:multiLevelType w:val="hybridMultilevel"/>
    <w:tmpl w:val="AC2208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3D9429D6"/>
    <w:multiLevelType w:val="multilevel"/>
    <w:tmpl w:val="6E7A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DA828CA"/>
    <w:multiLevelType w:val="hybridMultilevel"/>
    <w:tmpl w:val="D6C4DFC6"/>
    <w:lvl w:ilvl="0" w:tplc="2AAC91C8">
      <w:start w:val="1"/>
      <w:numFmt w:val="bullet"/>
      <w:lvlText w:val=""/>
      <w:lvlJc w:val="left"/>
      <w:pPr>
        <w:ind w:left="720" w:hanging="360"/>
      </w:pPr>
      <w:rPr>
        <w:rFonts w:ascii="Symbol" w:hAnsi="Symbol" w:hint="default"/>
        <w:b/>
        <w:color w:val="auto"/>
      </w:rPr>
    </w:lvl>
    <w:lvl w:ilvl="1" w:tplc="2E78263E">
      <w:start w:val="1"/>
      <w:numFmt w:val="decimal"/>
      <w:lvlText w:val="%2."/>
      <w:lvlJc w:val="left"/>
      <w:pPr>
        <w:ind w:left="1440" w:hanging="360"/>
      </w:pPr>
      <w:rPr>
        <w:rFonts w:hint="default"/>
        <w:b w:val="0"/>
        <w:bCs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3F8A5529"/>
    <w:multiLevelType w:val="hybridMultilevel"/>
    <w:tmpl w:val="A9D4CC22"/>
    <w:lvl w:ilvl="0" w:tplc="F32A48F2">
      <w:start w:val="1"/>
      <w:numFmt w:val="decimal"/>
      <w:lvlText w:val="%1."/>
      <w:lvlJc w:val="left"/>
      <w:pPr>
        <w:ind w:left="720" w:hanging="360"/>
      </w:pPr>
      <w:rPr>
        <w:rFonts w:hint="default"/>
        <w:b/>
        <w:bCs/>
        <w:sz w:val="2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40177977"/>
    <w:multiLevelType w:val="multilevel"/>
    <w:tmpl w:val="78886E60"/>
    <w:lvl w:ilvl="0">
      <w:start w:val="1"/>
      <w:numFmt w:val="bullet"/>
      <w:lvlText w:val=""/>
      <w:lvlJc w:val="left"/>
      <w:pPr>
        <w:tabs>
          <w:tab w:val="num" w:pos="720"/>
        </w:tabs>
        <w:ind w:left="720" w:hanging="360"/>
      </w:pPr>
      <w:rPr>
        <w:rFonts w:ascii="Symbol" w:hAnsi="Symbol" w:hint="default"/>
        <w:color w:val="393939" w:themeColor="accent6"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0524BD8"/>
    <w:multiLevelType w:val="hybridMultilevel"/>
    <w:tmpl w:val="AFD89B8A"/>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406055CE"/>
    <w:multiLevelType w:val="hybridMultilevel"/>
    <w:tmpl w:val="1272EA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414A6C89"/>
    <w:multiLevelType w:val="hybridMultilevel"/>
    <w:tmpl w:val="A3EC2A54"/>
    <w:lvl w:ilvl="0" w:tplc="620AACC8">
      <w:start w:val="1"/>
      <w:numFmt w:val="decimal"/>
      <w:lvlText w:val="%1."/>
      <w:lvlJc w:val="right"/>
      <w:pPr>
        <w:ind w:left="144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15A6C5A"/>
    <w:multiLevelType w:val="hybridMultilevel"/>
    <w:tmpl w:val="F5BCEE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5" w15:restartNumberingAfterBreak="0">
    <w:nsid w:val="41A512F4"/>
    <w:multiLevelType w:val="hybridMultilevel"/>
    <w:tmpl w:val="09A07EDA"/>
    <w:lvl w:ilvl="0" w:tplc="055609AE">
      <w:start w:val="1"/>
      <w:numFmt w:val="decimal"/>
      <w:lvlText w:val="%1."/>
      <w:lvlJc w:val="right"/>
      <w:pPr>
        <w:ind w:left="144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41B739E4"/>
    <w:multiLevelType w:val="hybridMultilevel"/>
    <w:tmpl w:val="3CB2CD6C"/>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41C450BB"/>
    <w:multiLevelType w:val="hybridMultilevel"/>
    <w:tmpl w:val="97308EE8"/>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42323289"/>
    <w:multiLevelType w:val="multilevel"/>
    <w:tmpl w:val="E86A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5104C5B"/>
    <w:multiLevelType w:val="multilevel"/>
    <w:tmpl w:val="0E68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6185559"/>
    <w:multiLevelType w:val="multilevel"/>
    <w:tmpl w:val="0E54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9921B6B"/>
    <w:multiLevelType w:val="hybridMultilevel"/>
    <w:tmpl w:val="1324BC82"/>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4A654590"/>
    <w:multiLevelType w:val="hybridMultilevel"/>
    <w:tmpl w:val="7DA0E648"/>
    <w:lvl w:ilvl="0" w:tplc="B7D29CDE">
      <w:numFmt w:val="bullet"/>
      <w:lvlText w:val="-"/>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4BA7066D"/>
    <w:multiLevelType w:val="hybridMultilevel"/>
    <w:tmpl w:val="54E2CB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4" w15:restartNumberingAfterBreak="0">
    <w:nsid w:val="4D686469"/>
    <w:multiLevelType w:val="hybridMultilevel"/>
    <w:tmpl w:val="A68CF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4DE03D29"/>
    <w:multiLevelType w:val="hybridMultilevel"/>
    <w:tmpl w:val="FADC899E"/>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E0561F0"/>
    <w:multiLevelType w:val="hybridMultilevel"/>
    <w:tmpl w:val="95740A9E"/>
    <w:lvl w:ilvl="0" w:tplc="B7D29CDE">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7" w15:restartNumberingAfterBreak="0">
    <w:nsid w:val="4E7F17DE"/>
    <w:multiLevelType w:val="hybridMultilevel"/>
    <w:tmpl w:val="918AFF3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4EE32D4A"/>
    <w:multiLevelType w:val="hybridMultilevel"/>
    <w:tmpl w:val="31A859AC"/>
    <w:lvl w:ilvl="0" w:tplc="0C0A0001">
      <w:start w:val="1"/>
      <w:numFmt w:val="bullet"/>
      <w:lvlText w:val=""/>
      <w:lvlJc w:val="left"/>
      <w:pPr>
        <w:ind w:left="360" w:hanging="360"/>
      </w:pPr>
      <w:rPr>
        <w:rFonts w:ascii="Symbol" w:hAnsi="Symbol" w:hint="default"/>
        <w:color w:val="auto"/>
      </w:rPr>
    </w:lvl>
    <w:lvl w:ilvl="1" w:tplc="FFFFFFFF">
      <w:start w:val="1"/>
      <w:numFmt w:val="decimal"/>
      <w:lvlText w:val="%2."/>
      <w:lvlJc w:val="left"/>
      <w:pPr>
        <w:ind w:left="1440" w:hanging="360"/>
      </w:pPr>
    </w:lvl>
    <w:lvl w:ilvl="2" w:tplc="FFFFFFFF">
      <w:start w:val="1"/>
      <w:numFmt w:val="decimal"/>
      <w:lvlText w:val="%3."/>
      <w:lvlJc w:val="left"/>
      <w:pPr>
        <w:ind w:left="2160" w:hanging="360"/>
      </w:pPr>
    </w:lvl>
    <w:lvl w:ilvl="3" w:tplc="FFFFFFFF">
      <w:start w:val="1"/>
      <w:numFmt w:val="decimal"/>
      <w:lvlText w:val="%4."/>
      <w:lvlJc w:val="left"/>
      <w:pPr>
        <w:ind w:left="2880" w:hanging="360"/>
      </w:pPr>
    </w:lvl>
    <w:lvl w:ilvl="4" w:tplc="FFFFFFFF">
      <w:start w:val="1"/>
      <w:numFmt w:val="decimal"/>
      <w:lvlText w:val="%5."/>
      <w:lvlJc w:val="left"/>
      <w:pPr>
        <w:ind w:left="3600" w:hanging="360"/>
      </w:pPr>
    </w:lvl>
    <w:lvl w:ilvl="5" w:tplc="FFFFFFFF">
      <w:start w:val="1"/>
      <w:numFmt w:val="decimal"/>
      <w:lvlText w:val="%6."/>
      <w:lvlJc w:val="left"/>
      <w:pPr>
        <w:ind w:left="4320" w:hanging="360"/>
      </w:pPr>
    </w:lvl>
    <w:lvl w:ilvl="6" w:tplc="FFFFFFFF">
      <w:start w:val="1"/>
      <w:numFmt w:val="decimal"/>
      <w:lvlText w:val="%7."/>
      <w:lvlJc w:val="left"/>
      <w:pPr>
        <w:ind w:left="5040" w:hanging="360"/>
      </w:pPr>
    </w:lvl>
    <w:lvl w:ilvl="7" w:tplc="FFFFFFFF">
      <w:start w:val="1"/>
      <w:numFmt w:val="decimal"/>
      <w:lvlText w:val="%8."/>
      <w:lvlJc w:val="left"/>
      <w:pPr>
        <w:ind w:left="5760" w:hanging="360"/>
      </w:pPr>
    </w:lvl>
    <w:lvl w:ilvl="8" w:tplc="FFFFFFFF">
      <w:start w:val="1"/>
      <w:numFmt w:val="decimal"/>
      <w:lvlText w:val="%9."/>
      <w:lvlJc w:val="left"/>
      <w:pPr>
        <w:ind w:left="6480" w:hanging="360"/>
      </w:pPr>
    </w:lvl>
  </w:abstractNum>
  <w:abstractNum w:abstractNumId="89" w15:restartNumberingAfterBreak="0">
    <w:nsid w:val="4F8A1864"/>
    <w:multiLevelType w:val="multilevel"/>
    <w:tmpl w:val="BFFA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07A2448"/>
    <w:multiLevelType w:val="hybridMultilevel"/>
    <w:tmpl w:val="33B61312"/>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509F2D99"/>
    <w:multiLevelType w:val="hybridMultilevel"/>
    <w:tmpl w:val="237A44F6"/>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51BD1473"/>
    <w:multiLevelType w:val="hybridMultilevel"/>
    <w:tmpl w:val="7DC8CF3E"/>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528C1828"/>
    <w:multiLevelType w:val="multilevel"/>
    <w:tmpl w:val="00E80A22"/>
    <w:lvl w:ilvl="0">
      <w:start w:val="1"/>
      <w:numFmt w:val="decimal"/>
      <w:pStyle w:val="Listaconnmeros"/>
      <w:lvlText w:val="%1."/>
      <w:lvlJc w:val="left"/>
      <w:pPr>
        <w:ind w:left="360" w:hanging="360"/>
      </w:pPr>
      <w:rPr>
        <w:rFonts w:hint="default"/>
        <w:b/>
        <w:color w:val="B2B2B2" w:themeColor="accent2"/>
        <w:u w:color="DDDDDD" w:themeColor="accent1"/>
      </w:rPr>
    </w:lvl>
    <w:lvl w:ilvl="1">
      <w:start w:val="1"/>
      <w:numFmt w:val="lowerLetter"/>
      <w:pStyle w:val="Listaconnmeros2"/>
      <w:lvlText w:val="%2."/>
      <w:lvlJc w:val="left"/>
      <w:pPr>
        <w:ind w:left="360" w:hanging="360"/>
      </w:pPr>
      <w:rPr>
        <w:rFonts w:hint="default"/>
        <w:color w:val="B2B2B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529862C8"/>
    <w:multiLevelType w:val="hybridMultilevel"/>
    <w:tmpl w:val="A0D6D41E"/>
    <w:lvl w:ilvl="0" w:tplc="0C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360" w:hanging="360"/>
      </w:pPr>
      <w:rPr>
        <w:rFonts w:ascii="Courier New" w:hAnsi="Courier New" w:cs="Courier New" w:hint="default"/>
      </w:rPr>
    </w:lvl>
    <w:lvl w:ilvl="2" w:tplc="0C0A0005" w:tentative="1">
      <w:start w:val="1"/>
      <w:numFmt w:val="bullet"/>
      <w:lvlText w:val=""/>
      <w:lvlJc w:val="left"/>
      <w:pPr>
        <w:ind w:left="1080" w:hanging="360"/>
      </w:pPr>
      <w:rPr>
        <w:rFonts w:ascii="Wingdings" w:hAnsi="Wingdings" w:hint="default"/>
      </w:rPr>
    </w:lvl>
    <w:lvl w:ilvl="3" w:tplc="0C0A0001" w:tentative="1">
      <w:start w:val="1"/>
      <w:numFmt w:val="bullet"/>
      <w:lvlText w:val=""/>
      <w:lvlJc w:val="left"/>
      <w:pPr>
        <w:ind w:left="1800" w:hanging="360"/>
      </w:pPr>
      <w:rPr>
        <w:rFonts w:ascii="Symbol" w:hAnsi="Symbol" w:hint="default"/>
      </w:rPr>
    </w:lvl>
    <w:lvl w:ilvl="4" w:tplc="0C0A0003" w:tentative="1">
      <w:start w:val="1"/>
      <w:numFmt w:val="bullet"/>
      <w:lvlText w:val="o"/>
      <w:lvlJc w:val="left"/>
      <w:pPr>
        <w:ind w:left="2520" w:hanging="360"/>
      </w:pPr>
      <w:rPr>
        <w:rFonts w:ascii="Courier New" w:hAnsi="Courier New" w:cs="Courier New" w:hint="default"/>
      </w:rPr>
    </w:lvl>
    <w:lvl w:ilvl="5" w:tplc="0C0A0005" w:tentative="1">
      <w:start w:val="1"/>
      <w:numFmt w:val="bullet"/>
      <w:lvlText w:val=""/>
      <w:lvlJc w:val="left"/>
      <w:pPr>
        <w:ind w:left="3240" w:hanging="360"/>
      </w:pPr>
      <w:rPr>
        <w:rFonts w:ascii="Wingdings" w:hAnsi="Wingdings" w:hint="default"/>
      </w:rPr>
    </w:lvl>
    <w:lvl w:ilvl="6" w:tplc="0C0A0001" w:tentative="1">
      <w:start w:val="1"/>
      <w:numFmt w:val="bullet"/>
      <w:lvlText w:val=""/>
      <w:lvlJc w:val="left"/>
      <w:pPr>
        <w:ind w:left="3960" w:hanging="360"/>
      </w:pPr>
      <w:rPr>
        <w:rFonts w:ascii="Symbol" w:hAnsi="Symbol" w:hint="default"/>
      </w:rPr>
    </w:lvl>
    <w:lvl w:ilvl="7" w:tplc="0C0A0003" w:tentative="1">
      <w:start w:val="1"/>
      <w:numFmt w:val="bullet"/>
      <w:lvlText w:val="o"/>
      <w:lvlJc w:val="left"/>
      <w:pPr>
        <w:ind w:left="4680" w:hanging="360"/>
      </w:pPr>
      <w:rPr>
        <w:rFonts w:ascii="Courier New" w:hAnsi="Courier New" w:cs="Courier New" w:hint="default"/>
      </w:rPr>
    </w:lvl>
    <w:lvl w:ilvl="8" w:tplc="0C0A0005" w:tentative="1">
      <w:start w:val="1"/>
      <w:numFmt w:val="bullet"/>
      <w:lvlText w:val=""/>
      <w:lvlJc w:val="left"/>
      <w:pPr>
        <w:ind w:left="5400" w:hanging="360"/>
      </w:pPr>
      <w:rPr>
        <w:rFonts w:ascii="Wingdings" w:hAnsi="Wingdings" w:hint="default"/>
      </w:rPr>
    </w:lvl>
  </w:abstractNum>
  <w:abstractNum w:abstractNumId="95" w15:restartNumberingAfterBreak="0">
    <w:nsid w:val="5414477B"/>
    <w:multiLevelType w:val="multilevel"/>
    <w:tmpl w:val="571A0346"/>
    <w:lvl w:ilvl="0">
      <w:start w:val="1"/>
      <w:numFmt w:val="decimal"/>
      <w:lvlText w:val="%1."/>
      <w:lvlJc w:val="left"/>
      <w:pPr>
        <w:ind w:left="360" w:hanging="360"/>
      </w:pPr>
      <w:rPr>
        <w:rFonts w:hint="default"/>
        <w:sz w:val="26"/>
        <w:szCs w:val="24"/>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6" w15:restartNumberingAfterBreak="0">
    <w:nsid w:val="550D1450"/>
    <w:multiLevelType w:val="multilevel"/>
    <w:tmpl w:val="D788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643102A"/>
    <w:multiLevelType w:val="hybridMultilevel"/>
    <w:tmpl w:val="8AAA2ADE"/>
    <w:lvl w:ilvl="0" w:tplc="FE105EE0">
      <w:start w:val="1"/>
      <w:numFmt w:val="decimal"/>
      <w:lvlText w:val="%1."/>
      <w:lvlJc w:val="left"/>
      <w:pPr>
        <w:ind w:left="360" w:hanging="360"/>
      </w:pPr>
      <w:rPr>
        <w:color w:val="auto"/>
      </w:rPr>
    </w:lvl>
    <w:lvl w:ilvl="1" w:tplc="C8CE1450">
      <w:start w:val="1"/>
      <w:numFmt w:val="decimal"/>
      <w:lvlText w:val="%2."/>
      <w:lvlJc w:val="left"/>
      <w:pPr>
        <w:ind w:left="1440" w:hanging="360"/>
      </w:pPr>
    </w:lvl>
    <w:lvl w:ilvl="2" w:tplc="B5DC6F32">
      <w:start w:val="1"/>
      <w:numFmt w:val="decimal"/>
      <w:lvlText w:val="%3."/>
      <w:lvlJc w:val="left"/>
      <w:pPr>
        <w:ind w:left="2160" w:hanging="360"/>
      </w:pPr>
    </w:lvl>
    <w:lvl w:ilvl="3" w:tplc="668EB51E">
      <w:start w:val="1"/>
      <w:numFmt w:val="decimal"/>
      <w:lvlText w:val="%4."/>
      <w:lvlJc w:val="left"/>
      <w:pPr>
        <w:ind w:left="2880" w:hanging="360"/>
      </w:pPr>
    </w:lvl>
    <w:lvl w:ilvl="4" w:tplc="C9B0FD00">
      <w:start w:val="1"/>
      <w:numFmt w:val="decimal"/>
      <w:lvlText w:val="%5."/>
      <w:lvlJc w:val="left"/>
      <w:pPr>
        <w:ind w:left="3600" w:hanging="360"/>
      </w:pPr>
    </w:lvl>
    <w:lvl w:ilvl="5" w:tplc="9F642CCA">
      <w:start w:val="1"/>
      <w:numFmt w:val="decimal"/>
      <w:lvlText w:val="%6."/>
      <w:lvlJc w:val="left"/>
      <w:pPr>
        <w:ind w:left="4320" w:hanging="360"/>
      </w:pPr>
    </w:lvl>
    <w:lvl w:ilvl="6" w:tplc="AB240A94">
      <w:start w:val="1"/>
      <w:numFmt w:val="decimal"/>
      <w:lvlText w:val="%7."/>
      <w:lvlJc w:val="left"/>
      <w:pPr>
        <w:ind w:left="5040" w:hanging="360"/>
      </w:pPr>
    </w:lvl>
    <w:lvl w:ilvl="7" w:tplc="113CA51E">
      <w:start w:val="1"/>
      <w:numFmt w:val="decimal"/>
      <w:lvlText w:val="%8."/>
      <w:lvlJc w:val="left"/>
      <w:pPr>
        <w:ind w:left="5760" w:hanging="360"/>
      </w:pPr>
    </w:lvl>
    <w:lvl w:ilvl="8" w:tplc="FCAE5D3C">
      <w:start w:val="1"/>
      <w:numFmt w:val="decimal"/>
      <w:lvlText w:val="%9."/>
      <w:lvlJc w:val="left"/>
      <w:pPr>
        <w:ind w:left="6480" w:hanging="360"/>
      </w:pPr>
    </w:lvl>
  </w:abstractNum>
  <w:abstractNum w:abstractNumId="98" w15:restartNumberingAfterBreak="0">
    <w:nsid w:val="569610E0"/>
    <w:multiLevelType w:val="hybridMultilevel"/>
    <w:tmpl w:val="5DF8785C"/>
    <w:lvl w:ilvl="0" w:tplc="FFFFFFFF">
      <w:start w:val="1"/>
      <w:numFmt w:val="decimal"/>
      <w:lvlText w:val="%1."/>
      <w:lvlJc w:val="left"/>
      <w:pPr>
        <w:ind w:left="720" w:hanging="360"/>
      </w:pPr>
      <w:rPr>
        <w:rFonts w:hint="default"/>
        <w:b/>
        <w:bCs/>
        <w:sz w:val="26"/>
      </w:rPr>
    </w:lvl>
    <w:lvl w:ilvl="1" w:tplc="0C0A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7996307"/>
    <w:multiLevelType w:val="hybridMultilevel"/>
    <w:tmpl w:val="8D407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57C745FF"/>
    <w:multiLevelType w:val="hybridMultilevel"/>
    <w:tmpl w:val="0944E1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1" w15:restartNumberingAfterBreak="0">
    <w:nsid w:val="581904B8"/>
    <w:multiLevelType w:val="hybridMultilevel"/>
    <w:tmpl w:val="7AE624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15:restartNumberingAfterBreak="0">
    <w:nsid w:val="582E3879"/>
    <w:multiLevelType w:val="hybridMultilevel"/>
    <w:tmpl w:val="615445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3" w15:restartNumberingAfterBreak="0">
    <w:nsid w:val="58713C66"/>
    <w:multiLevelType w:val="hybridMultilevel"/>
    <w:tmpl w:val="0582CA04"/>
    <w:lvl w:ilvl="0" w:tplc="FFFFFFFF">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98EAC66C">
      <w:numFmt w:val="bullet"/>
      <w:lvlText w:val="-"/>
      <w:lvlJc w:val="left"/>
      <w:pPr>
        <w:ind w:left="2160" w:hanging="360"/>
      </w:pPr>
      <w:rPr>
        <w:rFonts w:ascii="Arial" w:eastAsiaTheme="minorHAnsi"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59DD29DD"/>
    <w:multiLevelType w:val="hybridMultilevel"/>
    <w:tmpl w:val="5DE0C1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5AB3465A"/>
    <w:multiLevelType w:val="hybridMultilevel"/>
    <w:tmpl w:val="452884E2"/>
    <w:lvl w:ilvl="0" w:tplc="0C0A0005">
      <w:start w:val="1"/>
      <w:numFmt w:val="bullet"/>
      <w:lvlText w:val=""/>
      <w:lvlJc w:val="left"/>
      <w:pPr>
        <w:ind w:left="786" w:hanging="360"/>
      </w:pPr>
      <w:rPr>
        <w:rFonts w:ascii="Wingdings" w:hAnsi="Wingdings" w:hint="default"/>
        <w:b w:val="0"/>
        <w:bCs w:val="0"/>
      </w:rPr>
    </w:lvl>
    <w:lvl w:ilvl="1" w:tplc="0C0A0019" w:tentative="1">
      <w:start w:val="1"/>
      <w:numFmt w:val="lowerLetter"/>
      <w:lvlText w:val="%2."/>
      <w:lvlJc w:val="left"/>
      <w:pPr>
        <w:ind w:left="786" w:hanging="360"/>
      </w:pPr>
    </w:lvl>
    <w:lvl w:ilvl="2" w:tplc="0C0A001B" w:tentative="1">
      <w:start w:val="1"/>
      <w:numFmt w:val="lowerRoman"/>
      <w:lvlText w:val="%3."/>
      <w:lvlJc w:val="right"/>
      <w:pPr>
        <w:ind w:left="1506" w:hanging="180"/>
      </w:pPr>
    </w:lvl>
    <w:lvl w:ilvl="3" w:tplc="0C0A000F" w:tentative="1">
      <w:start w:val="1"/>
      <w:numFmt w:val="decimal"/>
      <w:lvlText w:val="%4."/>
      <w:lvlJc w:val="left"/>
      <w:pPr>
        <w:ind w:left="2226" w:hanging="360"/>
      </w:pPr>
    </w:lvl>
    <w:lvl w:ilvl="4" w:tplc="0C0A0019" w:tentative="1">
      <w:start w:val="1"/>
      <w:numFmt w:val="lowerLetter"/>
      <w:lvlText w:val="%5."/>
      <w:lvlJc w:val="left"/>
      <w:pPr>
        <w:ind w:left="2946" w:hanging="360"/>
      </w:pPr>
    </w:lvl>
    <w:lvl w:ilvl="5" w:tplc="0C0A001B" w:tentative="1">
      <w:start w:val="1"/>
      <w:numFmt w:val="lowerRoman"/>
      <w:lvlText w:val="%6."/>
      <w:lvlJc w:val="right"/>
      <w:pPr>
        <w:ind w:left="3666" w:hanging="180"/>
      </w:pPr>
    </w:lvl>
    <w:lvl w:ilvl="6" w:tplc="0C0A000F" w:tentative="1">
      <w:start w:val="1"/>
      <w:numFmt w:val="decimal"/>
      <w:lvlText w:val="%7."/>
      <w:lvlJc w:val="left"/>
      <w:pPr>
        <w:ind w:left="4386" w:hanging="360"/>
      </w:pPr>
    </w:lvl>
    <w:lvl w:ilvl="7" w:tplc="0C0A0019" w:tentative="1">
      <w:start w:val="1"/>
      <w:numFmt w:val="lowerLetter"/>
      <w:lvlText w:val="%8."/>
      <w:lvlJc w:val="left"/>
      <w:pPr>
        <w:ind w:left="5106" w:hanging="360"/>
      </w:pPr>
    </w:lvl>
    <w:lvl w:ilvl="8" w:tplc="0C0A001B" w:tentative="1">
      <w:start w:val="1"/>
      <w:numFmt w:val="lowerRoman"/>
      <w:lvlText w:val="%9."/>
      <w:lvlJc w:val="right"/>
      <w:pPr>
        <w:ind w:left="5826" w:hanging="180"/>
      </w:pPr>
    </w:lvl>
  </w:abstractNum>
  <w:abstractNum w:abstractNumId="106" w15:restartNumberingAfterBreak="0">
    <w:nsid w:val="5B330E85"/>
    <w:multiLevelType w:val="hybridMultilevel"/>
    <w:tmpl w:val="07D61B1E"/>
    <w:lvl w:ilvl="0" w:tplc="282C8088">
      <w:start w:val="1"/>
      <w:numFmt w:val="ordinal"/>
      <w:lvlText w:val="%1)"/>
      <w:lvlJc w:val="left"/>
      <w:pPr>
        <w:ind w:left="720" w:hanging="360"/>
      </w:pPr>
      <w:rPr>
        <w:rFonts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7" w15:restartNumberingAfterBreak="0">
    <w:nsid w:val="5CCC596D"/>
    <w:multiLevelType w:val="hybridMultilevel"/>
    <w:tmpl w:val="D75200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8" w15:restartNumberingAfterBreak="0">
    <w:nsid w:val="5D9263F3"/>
    <w:multiLevelType w:val="multilevel"/>
    <w:tmpl w:val="5CE6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E0708FE"/>
    <w:multiLevelType w:val="hybridMultilevel"/>
    <w:tmpl w:val="3B4C4E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5F836423"/>
    <w:multiLevelType w:val="hybridMultilevel"/>
    <w:tmpl w:val="BE927FC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F9F1571"/>
    <w:multiLevelType w:val="hybridMultilevel"/>
    <w:tmpl w:val="81D417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15:restartNumberingAfterBreak="0">
    <w:nsid w:val="606127E7"/>
    <w:multiLevelType w:val="hybridMultilevel"/>
    <w:tmpl w:val="076E3FC4"/>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609B5C04"/>
    <w:multiLevelType w:val="hybridMultilevel"/>
    <w:tmpl w:val="D032B5EA"/>
    <w:lvl w:ilvl="0" w:tplc="6A223850">
      <w:start w:val="7"/>
      <w:numFmt w:val="decimal"/>
      <w:lvlText w:val="%1."/>
      <w:lvlJc w:val="left"/>
      <w:pPr>
        <w:ind w:left="720" w:hanging="36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15:restartNumberingAfterBreak="0">
    <w:nsid w:val="6145593D"/>
    <w:multiLevelType w:val="hybridMultilevel"/>
    <w:tmpl w:val="8D9C0D76"/>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617B6416"/>
    <w:multiLevelType w:val="multilevel"/>
    <w:tmpl w:val="E1E2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1831C4E"/>
    <w:multiLevelType w:val="hybridMultilevel"/>
    <w:tmpl w:val="1ABE5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7" w15:restartNumberingAfterBreak="0">
    <w:nsid w:val="61AC4ADC"/>
    <w:multiLevelType w:val="hybridMultilevel"/>
    <w:tmpl w:val="A046429C"/>
    <w:lvl w:ilvl="0" w:tplc="ED4E78A2">
      <w:start w:val="1"/>
      <w:numFmt w:val="decimal"/>
      <w:lvlText w:val="%1."/>
      <w:lvlJc w:val="left"/>
      <w:pPr>
        <w:ind w:left="360" w:hanging="360"/>
      </w:pPr>
      <w:rPr>
        <w:rFonts w:ascii="Arial" w:hAnsi="Arial" w:cs="Aria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8" w15:restartNumberingAfterBreak="0">
    <w:nsid w:val="62B17ECF"/>
    <w:multiLevelType w:val="multilevel"/>
    <w:tmpl w:val="5E72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39D508D"/>
    <w:multiLevelType w:val="hybridMultilevel"/>
    <w:tmpl w:val="EA2C55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0" w15:restartNumberingAfterBreak="0">
    <w:nsid w:val="64322965"/>
    <w:multiLevelType w:val="multilevel"/>
    <w:tmpl w:val="62107920"/>
    <w:lvl w:ilvl="0">
      <w:start w:val="1"/>
      <w:numFmt w:val="decimal"/>
      <w:lvlText w:val="%1."/>
      <w:lvlJc w:val="left"/>
      <w:pPr>
        <w:ind w:left="360" w:hanging="360"/>
      </w:pPr>
      <w:rPr>
        <w:rFonts w:ascii="Arial" w:hAnsi="Arial" w:cs="Arial" w:hint="default"/>
        <w:sz w:val="24"/>
        <w:szCs w:val="24"/>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1" w15:restartNumberingAfterBreak="0">
    <w:nsid w:val="65A65DE4"/>
    <w:multiLevelType w:val="hybridMultilevel"/>
    <w:tmpl w:val="6EBA2DCC"/>
    <w:lvl w:ilvl="0" w:tplc="B7D29CD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2" w15:restartNumberingAfterBreak="0">
    <w:nsid w:val="69D72D1D"/>
    <w:multiLevelType w:val="hybridMultilevel"/>
    <w:tmpl w:val="6810A798"/>
    <w:lvl w:ilvl="0" w:tplc="B7D29CDE">
      <w:start w:val="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6A5B7045"/>
    <w:multiLevelType w:val="hybridMultilevel"/>
    <w:tmpl w:val="6E9CDF50"/>
    <w:lvl w:ilvl="0" w:tplc="0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6B172490"/>
    <w:multiLevelType w:val="hybridMultilevel"/>
    <w:tmpl w:val="DFE01348"/>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C1D7118"/>
    <w:multiLevelType w:val="hybridMultilevel"/>
    <w:tmpl w:val="0BC24C5C"/>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C8615E1"/>
    <w:multiLevelType w:val="multilevel"/>
    <w:tmpl w:val="1A8C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DA22B69"/>
    <w:multiLevelType w:val="hybridMultilevel"/>
    <w:tmpl w:val="3BBE31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8" w15:restartNumberingAfterBreak="0">
    <w:nsid w:val="6EBF6CA3"/>
    <w:multiLevelType w:val="hybridMultilevel"/>
    <w:tmpl w:val="E0C68A1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6EF1501C"/>
    <w:multiLevelType w:val="hybridMultilevel"/>
    <w:tmpl w:val="03564B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0" w15:restartNumberingAfterBreak="0">
    <w:nsid w:val="6F4F7EA1"/>
    <w:multiLevelType w:val="multilevel"/>
    <w:tmpl w:val="8B5E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F960AE3"/>
    <w:multiLevelType w:val="hybridMultilevel"/>
    <w:tmpl w:val="64801DC8"/>
    <w:lvl w:ilvl="0" w:tplc="0C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 w15:restartNumberingAfterBreak="0">
    <w:nsid w:val="711166C3"/>
    <w:multiLevelType w:val="multilevel"/>
    <w:tmpl w:val="410A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39D2A05"/>
    <w:multiLevelType w:val="hybridMultilevel"/>
    <w:tmpl w:val="9926C9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4" w15:restartNumberingAfterBreak="0">
    <w:nsid w:val="741B713D"/>
    <w:multiLevelType w:val="hybridMultilevel"/>
    <w:tmpl w:val="0F9AE4CC"/>
    <w:lvl w:ilvl="0" w:tplc="17F8E86C">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5" w15:restartNumberingAfterBreak="0">
    <w:nsid w:val="75C142BA"/>
    <w:multiLevelType w:val="hybridMultilevel"/>
    <w:tmpl w:val="43CA0886"/>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764C0278"/>
    <w:multiLevelType w:val="multilevel"/>
    <w:tmpl w:val="A96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76AC7E2B"/>
    <w:multiLevelType w:val="hybridMultilevel"/>
    <w:tmpl w:val="B6382406"/>
    <w:lvl w:ilvl="0" w:tplc="63900E6A">
      <w:start w:val="1"/>
      <w:numFmt w:val="decimal"/>
      <w:lvlText w:val="%1."/>
      <w:lvlJc w:val="left"/>
      <w:pPr>
        <w:ind w:left="360" w:hanging="360"/>
      </w:pPr>
      <w:rPr>
        <w:rFonts w:ascii="Arial" w:hAnsi="Arial" w:cs="Arial" w:hint="default"/>
        <w:color w:val="auto"/>
      </w:rPr>
    </w:lvl>
    <w:lvl w:ilvl="1" w:tplc="70A62C5E">
      <w:start w:val="1"/>
      <w:numFmt w:val="decimal"/>
      <w:lvlText w:val="%2."/>
      <w:lvlJc w:val="left"/>
      <w:pPr>
        <w:ind w:left="1440" w:hanging="360"/>
      </w:pPr>
    </w:lvl>
    <w:lvl w:ilvl="2" w:tplc="7BF4AB6A">
      <w:start w:val="1"/>
      <w:numFmt w:val="decimal"/>
      <w:lvlText w:val="%3."/>
      <w:lvlJc w:val="left"/>
      <w:pPr>
        <w:ind w:left="2160" w:hanging="360"/>
      </w:pPr>
    </w:lvl>
    <w:lvl w:ilvl="3" w:tplc="B5AE6586">
      <w:start w:val="1"/>
      <w:numFmt w:val="decimal"/>
      <w:lvlText w:val="%4."/>
      <w:lvlJc w:val="left"/>
      <w:pPr>
        <w:ind w:left="2880" w:hanging="360"/>
      </w:pPr>
    </w:lvl>
    <w:lvl w:ilvl="4" w:tplc="391EB5C4">
      <w:start w:val="1"/>
      <w:numFmt w:val="decimal"/>
      <w:lvlText w:val="%5."/>
      <w:lvlJc w:val="left"/>
      <w:pPr>
        <w:ind w:left="3600" w:hanging="360"/>
      </w:pPr>
    </w:lvl>
    <w:lvl w:ilvl="5" w:tplc="C8EEC85C">
      <w:start w:val="1"/>
      <w:numFmt w:val="decimal"/>
      <w:lvlText w:val="%6."/>
      <w:lvlJc w:val="left"/>
      <w:pPr>
        <w:ind w:left="4320" w:hanging="360"/>
      </w:pPr>
    </w:lvl>
    <w:lvl w:ilvl="6" w:tplc="1A8CE024">
      <w:start w:val="1"/>
      <w:numFmt w:val="decimal"/>
      <w:lvlText w:val="%7."/>
      <w:lvlJc w:val="left"/>
      <w:pPr>
        <w:ind w:left="5040" w:hanging="360"/>
      </w:pPr>
    </w:lvl>
    <w:lvl w:ilvl="7" w:tplc="5D90EA1E">
      <w:start w:val="1"/>
      <w:numFmt w:val="decimal"/>
      <w:lvlText w:val="%8."/>
      <w:lvlJc w:val="left"/>
      <w:pPr>
        <w:ind w:left="5760" w:hanging="360"/>
      </w:pPr>
    </w:lvl>
    <w:lvl w:ilvl="8" w:tplc="434E7F74">
      <w:start w:val="1"/>
      <w:numFmt w:val="decimal"/>
      <w:lvlText w:val="%9."/>
      <w:lvlJc w:val="left"/>
      <w:pPr>
        <w:ind w:left="6480" w:hanging="360"/>
      </w:pPr>
    </w:lvl>
  </w:abstractNum>
  <w:abstractNum w:abstractNumId="138" w15:restartNumberingAfterBreak="0">
    <w:nsid w:val="77BF1DD3"/>
    <w:multiLevelType w:val="hybridMultilevel"/>
    <w:tmpl w:val="D10094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9" w15:restartNumberingAfterBreak="0">
    <w:nsid w:val="78EC547B"/>
    <w:multiLevelType w:val="multilevel"/>
    <w:tmpl w:val="8004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9771EF9"/>
    <w:multiLevelType w:val="hybridMultilevel"/>
    <w:tmpl w:val="DD7C93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1" w15:restartNumberingAfterBreak="0">
    <w:nsid w:val="7B4A2454"/>
    <w:multiLevelType w:val="hybridMultilevel"/>
    <w:tmpl w:val="BEAEC0F8"/>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B6949A0"/>
    <w:multiLevelType w:val="hybridMultilevel"/>
    <w:tmpl w:val="8A5EA1D2"/>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C4414E7"/>
    <w:multiLevelType w:val="hybridMultilevel"/>
    <w:tmpl w:val="FC56FFC2"/>
    <w:lvl w:ilvl="0" w:tplc="D3F28262">
      <w:start w:val="1"/>
      <w:numFmt w:val="upperRoman"/>
      <w:pStyle w:val="Ttulo1"/>
      <w:lvlText w:val="%1. "/>
      <w:lvlJc w:val="left"/>
      <w:pPr>
        <w:ind w:left="360" w:hanging="360"/>
      </w:pPr>
      <w:rPr>
        <w:color w:val="auto"/>
      </w:rPr>
    </w:lvl>
    <w:lvl w:ilvl="1" w:tplc="D8CCAD96">
      <w:start w:val="1"/>
      <w:numFmt w:val="upperRoman"/>
      <w:lvlText w:val="%2."/>
      <w:lvlJc w:val="left"/>
      <w:pPr>
        <w:ind w:left="1440" w:hanging="360"/>
      </w:pPr>
    </w:lvl>
    <w:lvl w:ilvl="2" w:tplc="EA8CA5DA">
      <w:start w:val="1"/>
      <w:numFmt w:val="upperRoman"/>
      <w:lvlText w:val="%3."/>
      <w:lvlJc w:val="left"/>
      <w:pPr>
        <w:ind w:left="2160" w:hanging="360"/>
      </w:pPr>
    </w:lvl>
    <w:lvl w:ilvl="3" w:tplc="195E934E">
      <w:start w:val="1"/>
      <w:numFmt w:val="upperRoman"/>
      <w:lvlText w:val="%4."/>
      <w:lvlJc w:val="left"/>
      <w:pPr>
        <w:ind w:left="2880" w:hanging="360"/>
      </w:pPr>
    </w:lvl>
    <w:lvl w:ilvl="4" w:tplc="A2644F8A">
      <w:start w:val="1"/>
      <w:numFmt w:val="upperRoman"/>
      <w:lvlText w:val="%5."/>
      <w:lvlJc w:val="left"/>
      <w:pPr>
        <w:ind w:left="3600" w:hanging="360"/>
      </w:pPr>
    </w:lvl>
    <w:lvl w:ilvl="5" w:tplc="B464E59C">
      <w:start w:val="1"/>
      <w:numFmt w:val="upperRoman"/>
      <w:lvlText w:val="%6."/>
      <w:lvlJc w:val="left"/>
      <w:pPr>
        <w:ind w:left="4320" w:hanging="360"/>
      </w:pPr>
    </w:lvl>
    <w:lvl w:ilvl="6" w:tplc="0E227338">
      <w:start w:val="1"/>
      <w:numFmt w:val="upperRoman"/>
      <w:lvlText w:val="%7."/>
      <w:lvlJc w:val="left"/>
      <w:pPr>
        <w:ind w:left="5040" w:hanging="360"/>
      </w:pPr>
    </w:lvl>
    <w:lvl w:ilvl="7" w:tplc="BED0BE72">
      <w:start w:val="1"/>
      <w:numFmt w:val="upperRoman"/>
      <w:lvlText w:val="%8."/>
      <w:lvlJc w:val="left"/>
      <w:pPr>
        <w:ind w:left="5760" w:hanging="360"/>
      </w:pPr>
    </w:lvl>
    <w:lvl w:ilvl="8" w:tplc="D14A7DB0">
      <w:start w:val="1"/>
      <w:numFmt w:val="upperRoman"/>
      <w:lvlText w:val="%9."/>
      <w:lvlJc w:val="left"/>
      <w:pPr>
        <w:ind w:left="6480" w:hanging="360"/>
      </w:pPr>
    </w:lvl>
  </w:abstractNum>
  <w:abstractNum w:abstractNumId="144" w15:restartNumberingAfterBreak="0">
    <w:nsid w:val="7C9B1D7E"/>
    <w:multiLevelType w:val="hybridMultilevel"/>
    <w:tmpl w:val="FCDAF71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5" w15:restartNumberingAfterBreak="0">
    <w:nsid w:val="7D9637E4"/>
    <w:multiLevelType w:val="hybridMultilevel"/>
    <w:tmpl w:val="E59065D2"/>
    <w:lvl w:ilvl="0" w:tplc="8668AA14">
      <w:start w:val="1"/>
      <w:numFmt w:val="bullet"/>
      <w:lvlText w:val=""/>
      <w:lvlJc w:val="left"/>
      <w:pPr>
        <w:ind w:left="720" w:hanging="360"/>
      </w:pPr>
      <w:rPr>
        <w:rFonts w:ascii="Symbol" w:hAnsi="Symbol" w:hint="default"/>
        <w:color w:val="393939"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7DAE552E"/>
    <w:multiLevelType w:val="hybridMultilevel"/>
    <w:tmpl w:val="290E8362"/>
    <w:lvl w:ilvl="0" w:tplc="37DC644A">
      <w:start w:val="1"/>
      <w:numFmt w:val="bullet"/>
      <w:lvlText w:val=""/>
      <w:lvlJc w:val="left"/>
      <w:pPr>
        <w:ind w:left="360" w:hanging="360"/>
      </w:pPr>
      <w:rPr>
        <w:rFonts w:ascii="Symbol" w:hAnsi="Symbol" w:hint="default"/>
        <w:b/>
        <w:color w:val="057A0D"/>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E985007"/>
    <w:multiLevelType w:val="multilevel"/>
    <w:tmpl w:val="E96A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EF41B77"/>
    <w:multiLevelType w:val="hybridMultilevel"/>
    <w:tmpl w:val="B212E8EC"/>
    <w:lvl w:ilvl="0" w:tplc="29E6DCA4">
      <w:start w:val="1"/>
      <w:numFmt w:val="decimal"/>
      <w:pStyle w:val="Ttulo2"/>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2957440">
    <w:abstractNumId w:val="9"/>
  </w:num>
  <w:num w:numId="2" w16cid:durableId="1156413428">
    <w:abstractNumId w:val="33"/>
  </w:num>
  <w:num w:numId="3" w16cid:durableId="967929636">
    <w:abstractNumId w:val="8"/>
  </w:num>
  <w:num w:numId="4" w16cid:durableId="445276112">
    <w:abstractNumId w:val="57"/>
  </w:num>
  <w:num w:numId="5" w16cid:durableId="674654417">
    <w:abstractNumId w:val="5"/>
  </w:num>
  <w:num w:numId="6" w16cid:durableId="2114545244">
    <w:abstractNumId w:val="93"/>
  </w:num>
  <w:num w:numId="7" w16cid:durableId="1405100651">
    <w:abstractNumId w:val="2"/>
  </w:num>
  <w:num w:numId="8" w16cid:durableId="526213043">
    <w:abstractNumId w:val="68"/>
  </w:num>
  <w:num w:numId="9" w16cid:durableId="901987108">
    <w:abstractNumId w:val="120"/>
  </w:num>
  <w:num w:numId="10" w16cid:durableId="1398211534">
    <w:abstractNumId w:val="43"/>
  </w:num>
  <w:num w:numId="11" w16cid:durableId="69274133">
    <w:abstractNumId w:val="41"/>
  </w:num>
  <w:num w:numId="12" w16cid:durableId="209078886">
    <w:abstractNumId w:val="81"/>
  </w:num>
  <w:num w:numId="13" w16cid:durableId="262228523">
    <w:abstractNumId w:val="140"/>
  </w:num>
  <w:num w:numId="14" w16cid:durableId="187842353">
    <w:abstractNumId w:val="134"/>
  </w:num>
  <w:num w:numId="15" w16cid:durableId="1135832356">
    <w:abstractNumId w:val="87"/>
  </w:num>
  <w:num w:numId="16" w16cid:durableId="371804896">
    <w:abstractNumId w:val="51"/>
  </w:num>
  <w:num w:numId="17" w16cid:durableId="87120714">
    <w:abstractNumId w:val="111"/>
  </w:num>
  <w:num w:numId="18" w16cid:durableId="1577323987">
    <w:abstractNumId w:val="84"/>
  </w:num>
  <w:num w:numId="19" w16cid:durableId="2069575539">
    <w:abstractNumId w:val="94"/>
  </w:num>
  <w:num w:numId="20" w16cid:durableId="1415320908">
    <w:abstractNumId w:val="45"/>
  </w:num>
  <w:num w:numId="21" w16cid:durableId="1096949618">
    <w:abstractNumId w:val="65"/>
  </w:num>
  <w:num w:numId="22" w16cid:durableId="1636401079">
    <w:abstractNumId w:val="106"/>
  </w:num>
  <w:num w:numId="23" w16cid:durableId="309404178">
    <w:abstractNumId w:val="143"/>
  </w:num>
  <w:num w:numId="24" w16cid:durableId="1147546882">
    <w:abstractNumId w:val="137"/>
  </w:num>
  <w:num w:numId="25" w16cid:durableId="956449503">
    <w:abstractNumId w:val="97"/>
  </w:num>
  <w:num w:numId="26" w16cid:durableId="1315720260">
    <w:abstractNumId w:val="40"/>
  </w:num>
  <w:num w:numId="27" w16cid:durableId="125203526">
    <w:abstractNumId w:val="133"/>
  </w:num>
  <w:num w:numId="28" w16cid:durableId="471098456">
    <w:abstractNumId w:val="101"/>
  </w:num>
  <w:num w:numId="29" w16cid:durableId="35932677">
    <w:abstractNumId w:val="117"/>
  </w:num>
  <w:num w:numId="30" w16cid:durableId="1538548379">
    <w:abstractNumId w:val="144"/>
  </w:num>
  <w:num w:numId="31" w16cid:durableId="168519371">
    <w:abstractNumId w:val="62"/>
  </w:num>
  <w:num w:numId="32" w16cid:durableId="839808831">
    <w:abstractNumId w:val="3"/>
  </w:num>
  <w:num w:numId="33" w16cid:durableId="1495754896">
    <w:abstractNumId w:val="18"/>
  </w:num>
  <w:num w:numId="34" w16cid:durableId="644744169">
    <w:abstractNumId w:val="70"/>
  </w:num>
  <w:num w:numId="35" w16cid:durableId="346181536">
    <w:abstractNumId w:val="16"/>
  </w:num>
  <w:num w:numId="36" w16cid:durableId="1896772925">
    <w:abstractNumId w:val="145"/>
  </w:num>
  <w:num w:numId="37" w16cid:durableId="307437481">
    <w:abstractNumId w:val="29"/>
  </w:num>
  <w:num w:numId="38" w16cid:durableId="280115516">
    <w:abstractNumId w:val="114"/>
  </w:num>
  <w:num w:numId="39" w16cid:durableId="1719696681">
    <w:abstractNumId w:val="125"/>
  </w:num>
  <w:num w:numId="40" w16cid:durableId="1260021462">
    <w:abstractNumId w:val="141"/>
  </w:num>
  <w:num w:numId="41" w16cid:durableId="1506748427">
    <w:abstractNumId w:val="124"/>
  </w:num>
  <w:num w:numId="42" w16cid:durableId="775057422">
    <w:abstractNumId w:val="50"/>
  </w:num>
  <w:num w:numId="43" w16cid:durableId="779182943">
    <w:abstractNumId w:val="12"/>
  </w:num>
  <w:num w:numId="44" w16cid:durableId="522521388">
    <w:abstractNumId w:val="77"/>
  </w:num>
  <w:num w:numId="45" w16cid:durableId="2130472283">
    <w:abstractNumId w:val="146"/>
  </w:num>
  <w:num w:numId="46" w16cid:durableId="1811164047">
    <w:abstractNumId w:val="76"/>
  </w:num>
  <w:num w:numId="47" w16cid:durableId="1536307673">
    <w:abstractNumId w:val="10"/>
  </w:num>
  <w:num w:numId="48" w16cid:durableId="666904617">
    <w:abstractNumId w:val="110"/>
  </w:num>
  <w:num w:numId="49" w16cid:durableId="1574003545">
    <w:abstractNumId w:val="24"/>
  </w:num>
  <w:num w:numId="50" w16cid:durableId="1327128384">
    <w:abstractNumId w:val="135"/>
  </w:num>
  <w:num w:numId="51" w16cid:durableId="2011130256">
    <w:abstractNumId w:val="32"/>
  </w:num>
  <w:num w:numId="52" w16cid:durableId="370346793">
    <w:abstractNumId w:val="91"/>
  </w:num>
  <w:num w:numId="53" w16cid:durableId="602956998">
    <w:abstractNumId w:val="71"/>
  </w:num>
  <w:num w:numId="54" w16cid:durableId="475415726">
    <w:abstractNumId w:val="142"/>
  </w:num>
  <w:num w:numId="55" w16cid:durableId="1404911771">
    <w:abstractNumId w:val="53"/>
  </w:num>
  <w:num w:numId="56" w16cid:durableId="690107072">
    <w:abstractNumId w:val="46"/>
  </w:num>
  <w:num w:numId="57" w16cid:durableId="1554999176">
    <w:abstractNumId w:val="52"/>
  </w:num>
  <w:num w:numId="58" w16cid:durableId="703791275">
    <w:abstractNumId w:val="92"/>
  </w:num>
  <w:num w:numId="59" w16cid:durableId="844246555">
    <w:abstractNumId w:val="22"/>
  </w:num>
  <w:num w:numId="60" w16cid:durableId="1660307088">
    <w:abstractNumId w:val="85"/>
  </w:num>
  <w:num w:numId="61" w16cid:durableId="951476889">
    <w:abstractNumId w:val="112"/>
  </w:num>
  <w:num w:numId="62" w16cid:durableId="2101024169">
    <w:abstractNumId w:val="54"/>
  </w:num>
  <w:num w:numId="63" w16cid:durableId="27489806">
    <w:abstractNumId w:val="90"/>
  </w:num>
  <w:num w:numId="64" w16cid:durableId="1397825321">
    <w:abstractNumId w:val="56"/>
  </w:num>
  <w:num w:numId="65" w16cid:durableId="38746445">
    <w:abstractNumId w:val="20"/>
  </w:num>
  <w:num w:numId="66" w16cid:durableId="1976596468">
    <w:abstractNumId w:val="21"/>
  </w:num>
  <w:num w:numId="67" w16cid:durableId="951786971">
    <w:abstractNumId w:val="104"/>
  </w:num>
  <w:num w:numId="68" w16cid:durableId="1538354648">
    <w:abstractNumId w:val="36"/>
  </w:num>
  <w:num w:numId="69" w16cid:durableId="915897038">
    <w:abstractNumId w:val="120"/>
  </w:num>
  <w:num w:numId="70" w16cid:durableId="1522744553">
    <w:abstractNumId w:val="120"/>
  </w:num>
  <w:num w:numId="71" w16cid:durableId="1420785760">
    <w:abstractNumId w:val="120"/>
  </w:num>
  <w:num w:numId="72" w16cid:durableId="2046177123">
    <w:abstractNumId w:val="126"/>
  </w:num>
  <w:num w:numId="73" w16cid:durableId="1280524425">
    <w:abstractNumId w:val="115"/>
  </w:num>
  <w:num w:numId="74" w16cid:durableId="849486438">
    <w:abstractNumId w:val="118"/>
  </w:num>
  <w:num w:numId="75" w16cid:durableId="10685330">
    <w:abstractNumId w:val="26"/>
  </w:num>
  <w:num w:numId="76" w16cid:durableId="1674067706">
    <w:abstractNumId w:val="113"/>
  </w:num>
  <w:num w:numId="77" w16cid:durableId="1374618393">
    <w:abstractNumId w:val="120"/>
  </w:num>
  <w:num w:numId="78" w16cid:durableId="1068843220">
    <w:abstractNumId w:val="120"/>
  </w:num>
  <w:num w:numId="79" w16cid:durableId="412552710">
    <w:abstractNumId w:val="120"/>
  </w:num>
  <w:num w:numId="80" w16cid:durableId="481583884">
    <w:abstractNumId w:val="120"/>
  </w:num>
  <w:num w:numId="81" w16cid:durableId="886453310">
    <w:abstractNumId w:val="86"/>
  </w:num>
  <w:num w:numId="82" w16cid:durableId="380791463">
    <w:abstractNumId w:val="82"/>
  </w:num>
  <w:num w:numId="83" w16cid:durableId="624698282">
    <w:abstractNumId w:val="48"/>
  </w:num>
  <w:num w:numId="84" w16cid:durableId="1293093392">
    <w:abstractNumId w:val="123"/>
  </w:num>
  <w:num w:numId="85" w16cid:durableId="341473192">
    <w:abstractNumId w:val="74"/>
  </w:num>
  <w:num w:numId="86" w16cid:durableId="182941792">
    <w:abstractNumId w:val="100"/>
  </w:num>
  <w:num w:numId="87" w16cid:durableId="725448636">
    <w:abstractNumId w:val="60"/>
  </w:num>
  <w:num w:numId="88" w16cid:durableId="1713308955">
    <w:abstractNumId w:val="103"/>
  </w:num>
  <w:num w:numId="89" w16cid:durableId="1666127250">
    <w:abstractNumId w:val="59"/>
  </w:num>
  <w:num w:numId="90" w16cid:durableId="1384210143">
    <w:abstractNumId w:val="105"/>
  </w:num>
  <w:num w:numId="91" w16cid:durableId="204413263">
    <w:abstractNumId w:val="73"/>
  </w:num>
  <w:num w:numId="92" w16cid:durableId="1192918302">
    <w:abstractNumId w:val="69"/>
  </w:num>
  <w:num w:numId="93" w16cid:durableId="1003052888">
    <w:abstractNumId w:val="14"/>
  </w:num>
  <w:num w:numId="94" w16cid:durableId="1110126314">
    <w:abstractNumId w:val="27"/>
  </w:num>
  <w:num w:numId="95" w16cid:durableId="353577393">
    <w:abstractNumId w:val="39"/>
  </w:num>
  <w:num w:numId="96" w16cid:durableId="1399475959">
    <w:abstractNumId w:val="37"/>
  </w:num>
  <w:num w:numId="97" w16cid:durableId="476806603">
    <w:abstractNumId w:val="98"/>
  </w:num>
  <w:num w:numId="98" w16cid:durableId="2017686498">
    <w:abstractNumId w:val="121"/>
  </w:num>
  <w:num w:numId="99" w16cid:durableId="1530214468">
    <w:abstractNumId w:val="44"/>
  </w:num>
  <w:num w:numId="100" w16cid:durableId="250162837">
    <w:abstractNumId w:val="122"/>
  </w:num>
  <w:num w:numId="101" w16cid:durableId="1508903917">
    <w:abstractNumId w:val="64"/>
  </w:num>
  <w:num w:numId="102" w16cid:durableId="238057378">
    <w:abstractNumId w:val="107"/>
  </w:num>
  <w:num w:numId="103" w16cid:durableId="1894341042">
    <w:abstractNumId w:val="61"/>
  </w:num>
  <w:num w:numId="104" w16cid:durableId="1377509260">
    <w:abstractNumId w:val="79"/>
  </w:num>
  <w:num w:numId="105" w16cid:durableId="1775705290">
    <w:abstractNumId w:val="130"/>
  </w:num>
  <w:num w:numId="106" w16cid:durableId="441917771">
    <w:abstractNumId w:val="7"/>
  </w:num>
  <w:num w:numId="107" w16cid:durableId="1175076064">
    <w:abstractNumId w:val="35"/>
  </w:num>
  <w:num w:numId="108" w16cid:durableId="713502052">
    <w:abstractNumId w:val="88"/>
  </w:num>
  <w:num w:numId="109" w16cid:durableId="626283133">
    <w:abstractNumId w:val="75"/>
  </w:num>
  <w:num w:numId="110" w16cid:durableId="1798180240">
    <w:abstractNumId w:val="1"/>
  </w:num>
  <w:num w:numId="111" w16cid:durableId="357195836">
    <w:abstractNumId w:val="0"/>
  </w:num>
  <w:num w:numId="112" w16cid:durableId="213077486">
    <w:abstractNumId w:val="99"/>
  </w:num>
  <w:num w:numId="113" w16cid:durableId="552738427">
    <w:abstractNumId w:val="11"/>
  </w:num>
  <w:num w:numId="114" w16cid:durableId="1838569344">
    <w:abstractNumId w:val="31"/>
  </w:num>
  <w:num w:numId="115" w16cid:durableId="1032192629">
    <w:abstractNumId w:val="129"/>
  </w:num>
  <w:num w:numId="116" w16cid:durableId="1193958380">
    <w:abstractNumId w:val="55"/>
  </w:num>
  <w:num w:numId="117" w16cid:durableId="1649086842">
    <w:abstractNumId w:val="131"/>
  </w:num>
  <w:num w:numId="118" w16cid:durableId="1711538948">
    <w:abstractNumId w:val="127"/>
  </w:num>
  <w:num w:numId="119" w16cid:durableId="611592017">
    <w:abstractNumId w:val="17"/>
  </w:num>
  <w:num w:numId="120" w16cid:durableId="802045846">
    <w:abstractNumId w:val="42"/>
  </w:num>
  <w:num w:numId="121" w16cid:durableId="503324826">
    <w:abstractNumId w:val="119"/>
  </w:num>
  <w:num w:numId="122" w16cid:durableId="1471820636">
    <w:abstractNumId w:val="19"/>
  </w:num>
  <w:num w:numId="123" w16cid:durableId="1080566512">
    <w:abstractNumId w:val="13"/>
  </w:num>
  <w:num w:numId="124" w16cid:durableId="1104963603">
    <w:abstractNumId w:val="138"/>
  </w:num>
  <w:num w:numId="125" w16cid:durableId="845556382">
    <w:abstractNumId w:val="34"/>
  </w:num>
  <w:num w:numId="126" w16cid:durableId="166410076">
    <w:abstractNumId w:val="23"/>
  </w:num>
  <w:num w:numId="127" w16cid:durableId="1851724639">
    <w:abstractNumId w:val="116"/>
  </w:num>
  <w:num w:numId="128" w16cid:durableId="136774650">
    <w:abstractNumId w:val="66"/>
  </w:num>
  <w:num w:numId="129" w16cid:durableId="1020476655">
    <w:abstractNumId w:val="109"/>
  </w:num>
  <w:num w:numId="130" w16cid:durableId="265190342">
    <w:abstractNumId w:val="72"/>
  </w:num>
  <w:num w:numId="131" w16cid:durableId="1950355259">
    <w:abstractNumId w:val="4"/>
  </w:num>
  <w:num w:numId="132" w16cid:durableId="688145222">
    <w:abstractNumId w:val="47"/>
  </w:num>
  <w:num w:numId="133" w16cid:durableId="2124112151">
    <w:abstractNumId w:val="89"/>
  </w:num>
  <w:num w:numId="134" w16cid:durableId="306013854">
    <w:abstractNumId w:val="80"/>
  </w:num>
  <w:num w:numId="135" w16cid:durableId="1815873458">
    <w:abstractNumId w:val="139"/>
  </w:num>
  <w:num w:numId="136" w16cid:durableId="875970239">
    <w:abstractNumId w:val="28"/>
  </w:num>
  <w:num w:numId="137" w16cid:durableId="855539084">
    <w:abstractNumId w:val="30"/>
  </w:num>
  <w:num w:numId="138" w16cid:durableId="1591887264">
    <w:abstractNumId w:val="136"/>
  </w:num>
  <w:num w:numId="139" w16cid:durableId="2075658504">
    <w:abstractNumId w:val="108"/>
  </w:num>
  <w:num w:numId="140" w16cid:durableId="435715226">
    <w:abstractNumId w:val="132"/>
  </w:num>
  <w:num w:numId="141" w16cid:durableId="411243168">
    <w:abstractNumId w:val="96"/>
  </w:num>
  <w:num w:numId="142" w16cid:durableId="731082183">
    <w:abstractNumId w:val="78"/>
  </w:num>
  <w:num w:numId="143" w16cid:durableId="193855839">
    <w:abstractNumId w:val="63"/>
  </w:num>
  <w:num w:numId="144" w16cid:durableId="1494570368">
    <w:abstractNumId w:val="49"/>
  </w:num>
  <w:num w:numId="145" w16cid:durableId="2025209188">
    <w:abstractNumId w:val="147"/>
  </w:num>
  <w:num w:numId="146" w16cid:durableId="804660424">
    <w:abstractNumId w:val="83"/>
  </w:num>
  <w:num w:numId="147" w16cid:durableId="1361739186">
    <w:abstractNumId w:val="102"/>
  </w:num>
  <w:num w:numId="148" w16cid:durableId="1305894941">
    <w:abstractNumId w:val="6"/>
  </w:num>
  <w:num w:numId="149" w16cid:durableId="1282959760">
    <w:abstractNumId w:val="15"/>
  </w:num>
  <w:num w:numId="150" w16cid:durableId="1932933157">
    <w:abstractNumId w:val="67"/>
  </w:num>
  <w:num w:numId="151" w16cid:durableId="1734155983">
    <w:abstractNumId w:val="25"/>
  </w:num>
  <w:num w:numId="152" w16cid:durableId="272325724">
    <w:abstractNumId w:val="58"/>
  </w:num>
  <w:num w:numId="153" w16cid:durableId="1933010467">
    <w:abstractNumId w:val="95"/>
  </w:num>
  <w:num w:numId="154" w16cid:durableId="544950794">
    <w:abstractNumId w:val="148"/>
  </w:num>
  <w:num w:numId="155" w16cid:durableId="1586911618">
    <w:abstractNumId w:val="148"/>
    <w:lvlOverride w:ilvl="0">
      <w:startOverride w:val="1"/>
    </w:lvlOverride>
  </w:num>
  <w:num w:numId="156" w16cid:durableId="701633111">
    <w:abstractNumId w:val="148"/>
    <w:lvlOverride w:ilvl="0">
      <w:startOverride w:val="1"/>
    </w:lvlOverride>
  </w:num>
  <w:num w:numId="157" w16cid:durableId="1586187316">
    <w:abstractNumId w:val="148"/>
    <w:lvlOverride w:ilvl="0">
      <w:startOverride w:val="1"/>
    </w:lvlOverride>
  </w:num>
  <w:num w:numId="158" w16cid:durableId="29381303">
    <w:abstractNumId w:val="128"/>
  </w:num>
  <w:num w:numId="159" w16cid:durableId="1296334370">
    <w:abstractNumId w:val="38"/>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32C"/>
    <w:rsid w:val="0000092E"/>
    <w:rsid w:val="00000BE5"/>
    <w:rsid w:val="00002170"/>
    <w:rsid w:val="00003236"/>
    <w:rsid w:val="00003304"/>
    <w:rsid w:val="00003664"/>
    <w:rsid w:val="00003A41"/>
    <w:rsid w:val="0000490B"/>
    <w:rsid w:val="00007461"/>
    <w:rsid w:val="000079F2"/>
    <w:rsid w:val="00007B37"/>
    <w:rsid w:val="000108E1"/>
    <w:rsid w:val="00012A83"/>
    <w:rsid w:val="00012CC3"/>
    <w:rsid w:val="00017C3C"/>
    <w:rsid w:val="00021F2E"/>
    <w:rsid w:val="00024D28"/>
    <w:rsid w:val="00026EAE"/>
    <w:rsid w:val="00027F6B"/>
    <w:rsid w:val="0003123C"/>
    <w:rsid w:val="000313A6"/>
    <w:rsid w:val="00032A10"/>
    <w:rsid w:val="000364F5"/>
    <w:rsid w:val="00037CE9"/>
    <w:rsid w:val="00043982"/>
    <w:rsid w:val="00043FFE"/>
    <w:rsid w:val="00044074"/>
    <w:rsid w:val="0004430C"/>
    <w:rsid w:val="000504F8"/>
    <w:rsid w:val="0005092E"/>
    <w:rsid w:val="000532C1"/>
    <w:rsid w:val="0005586C"/>
    <w:rsid w:val="00057C52"/>
    <w:rsid w:val="00062D44"/>
    <w:rsid w:val="00063A20"/>
    <w:rsid w:val="00064B59"/>
    <w:rsid w:val="00065A0A"/>
    <w:rsid w:val="00065F12"/>
    <w:rsid w:val="0006632B"/>
    <w:rsid w:val="00066941"/>
    <w:rsid w:val="00066DE2"/>
    <w:rsid w:val="000724F3"/>
    <w:rsid w:val="00072505"/>
    <w:rsid w:val="00076643"/>
    <w:rsid w:val="00077931"/>
    <w:rsid w:val="0008028B"/>
    <w:rsid w:val="00080795"/>
    <w:rsid w:val="00080E3F"/>
    <w:rsid w:val="0008422A"/>
    <w:rsid w:val="00084E91"/>
    <w:rsid w:val="000900B6"/>
    <w:rsid w:val="00091D5B"/>
    <w:rsid w:val="0009374C"/>
    <w:rsid w:val="000937DE"/>
    <w:rsid w:val="00093C13"/>
    <w:rsid w:val="00093EC8"/>
    <w:rsid w:val="000940DC"/>
    <w:rsid w:val="00094410"/>
    <w:rsid w:val="00095408"/>
    <w:rsid w:val="000A07D3"/>
    <w:rsid w:val="000A649E"/>
    <w:rsid w:val="000A7626"/>
    <w:rsid w:val="000B3261"/>
    <w:rsid w:val="000B5DA2"/>
    <w:rsid w:val="000B776A"/>
    <w:rsid w:val="000C1C28"/>
    <w:rsid w:val="000C2743"/>
    <w:rsid w:val="000C5872"/>
    <w:rsid w:val="000D2D3C"/>
    <w:rsid w:val="000D4F75"/>
    <w:rsid w:val="000D6E4C"/>
    <w:rsid w:val="000E0979"/>
    <w:rsid w:val="000E1544"/>
    <w:rsid w:val="000E26AD"/>
    <w:rsid w:val="000E26D1"/>
    <w:rsid w:val="000E4FD8"/>
    <w:rsid w:val="000E6B1E"/>
    <w:rsid w:val="000E7ADB"/>
    <w:rsid w:val="000F10F9"/>
    <w:rsid w:val="000F1245"/>
    <w:rsid w:val="000F20BF"/>
    <w:rsid w:val="00102A62"/>
    <w:rsid w:val="00103999"/>
    <w:rsid w:val="001041BC"/>
    <w:rsid w:val="00107770"/>
    <w:rsid w:val="00107DC0"/>
    <w:rsid w:val="001155CE"/>
    <w:rsid w:val="00121CB6"/>
    <w:rsid w:val="001225D9"/>
    <w:rsid w:val="00124370"/>
    <w:rsid w:val="00126A7C"/>
    <w:rsid w:val="00126B7C"/>
    <w:rsid w:val="00126E56"/>
    <w:rsid w:val="0012706C"/>
    <w:rsid w:val="00127E2E"/>
    <w:rsid w:val="001321BC"/>
    <w:rsid w:val="00132381"/>
    <w:rsid w:val="00132553"/>
    <w:rsid w:val="001336BE"/>
    <w:rsid w:val="00135B1B"/>
    <w:rsid w:val="0013613F"/>
    <w:rsid w:val="00140721"/>
    <w:rsid w:val="001454D6"/>
    <w:rsid w:val="00151334"/>
    <w:rsid w:val="00160392"/>
    <w:rsid w:val="00161C73"/>
    <w:rsid w:val="001642BE"/>
    <w:rsid w:val="00166E61"/>
    <w:rsid w:val="00172760"/>
    <w:rsid w:val="00172DEC"/>
    <w:rsid w:val="00174CF8"/>
    <w:rsid w:val="00176E00"/>
    <w:rsid w:val="001778E4"/>
    <w:rsid w:val="00180408"/>
    <w:rsid w:val="00181122"/>
    <w:rsid w:val="001815CB"/>
    <w:rsid w:val="00185A32"/>
    <w:rsid w:val="00187794"/>
    <w:rsid w:val="00191ECD"/>
    <w:rsid w:val="00194C68"/>
    <w:rsid w:val="00196475"/>
    <w:rsid w:val="001A0796"/>
    <w:rsid w:val="001A5429"/>
    <w:rsid w:val="001A6FDE"/>
    <w:rsid w:val="001B2A5E"/>
    <w:rsid w:val="001B5125"/>
    <w:rsid w:val="001B69D8"/>
    <w:rsid w:val="001C0153"/>
    <w:rsid w:val="001C5F76"/>
    <w:rsid w:val="001C6B9A"/>
    <w:rsid w:val="001D04D4"/>
    <w:rsid w:val="001D1C22"/>
    <w:rsid w:val="001D55EB"/>
    <w:rsid w:val="001E07A2"/>
    <w:rsid w:val="001E11F1"/>
    <w:rsid w:val="001E1E58"/>
    <w:rsid w:val="001E445F"/>
    <w:rsid w:val="001E48AC"/>
    <w:rsid w:val="001F1A50"/>
    <w:rsid w:val="001F36D4"/>
    <w:rsid w:val="001F3F29"/>
    <w:rsid w:val="001F5355"/>
    <w:rsid w:val="001F6300"/>
    <w:rsid w:val="001F6365"/>
    <w:rsid w:val="001F708F"/>
    <w:rsid w:val="00200AAC"/>
    <w:rsid w:val="00203836"/>
    <w:rsid w:val="00203C72"/>
    <w:rsid w:val="0020473A"/>
    <w:rsid w:val="00206719"/>
    <w:rsid w:val="00211C3A"/>
    <w:rsid w:val="00216571"/>
    <w:rsid w:val="00220678"/>
    <w:rsid w:val="00220D7C"/>
    <w:rsid w:val="00221086"/>
    <w:rsid w:val="002232E0"/>
    <w:rsid w:val="00224ACB"/>
    <w:rsid w:val="002262A1"/>
    <w:rsid w:val="00227325"/>
    <w:rsid w:val="002309F4"/>
    <w:rsid w:val="00232E9D"/>
    <w:rsid w:val="002334E6"/>
    <w:rsid w:val="00234ABC"/>
    <w:rsid w:val="00235CD6"/>
    <w:rsid w:val="00235DD5"/>
    <w:rsid w:val="00237784"/>
    <w:rsid w:val="00240312"/>
    <w:rsid w:val="00244ABA"/>
    <w:rsid w:val="00247327"/>
    <w:rsid w:val="00247B17"/>
    <w:rsid w:val="00252E4A"/>
    <w:rsid w:val="00254A54"/>
    <w:rsid w:val="00255E1E"/>
    <w:rsid w:val="002630A5"/>
    <w:rsid w:val="002642A8"/>
    <w:rsid w:val="00266528"/>
    <w:rsid w:val="00266FBD"/>
    <w:rsid w:val="002805F4"/>
    <w:rsid w:val="00281545"/>
    <w:rsid w:val="00282FD2"/>
    <w:rsid w:val="002858ED"/>
    <w:rsid w:val="00287510"/>
    <w:rsid w:val="002877C8"/>
    <w:rsid w:val="00290AAB"/>
    <w:rsid w:val="002918D7"/>
    <w:rsid w:val="00292BCB"/>
    <w:rsid w:val="00294EE8"/>
    <w:rsid w:val="002955AB"/>
    <w:rsid w:val="00296CEC"/>
    <w:rsid w:val="002A063D"/>
    <w:rsid w:val="002A137B"/>
    <w:rsid w:val="002A3099"/>
    <w:rsid w:val="002A31AE"/>
    <w:rsid w:val="002A7B19"/>
    <w:rsid w:val="002B0847"/>
    <w:rsid w:val="002B10D2"/>
    <w:rsid w:val="002B25E9"/>
    <w:rsid w:val="002B5B0C"/>
    <w:rsid w:val="002B77FC"/>
    <w:rsid w:val="002C071E"/>
    <w:rsid w:val="002C4620"/>
    <w:rsid w:val="002C6C19"/>
    <w:rsid w:val="002D2DC4"/>
    <w:rsid w:val="002D3D74"/>
    <w:rsid w:val="002D4966"/>
    <w:rsid w:val="002E1464"/>
    <w:rsid w:val="002E32A3"/>
    <w:rsid w:val="002E3791"/>
    <w:rsid w:val="002E6D69"/>
    <w:rsid w:val="002F181F"/>
    <w:rsid w:val="002F1C4F"/>
    <w:rsid w:val="0030150F"/>
    <w:rsid w:val="003026EF"/>
    <w:rsid w:val="00303752"/>
    <w:rsid w:val="00306789"/>
    <w:rsid w:val="00310525"/>
    <w:rsid w:val="0031130D"/>
    <w:rsid w:val="003124A8"/>
    <w:rsid w:val="00314A6F"/>
    <w:rsid w:val="00315B48"/>
    <w:rsid w:val="00323816"/>
    <w:rsid w:val="00324FDF"/>
    <w:rsid w:val="00325D04"/>
    <w:rsid w:val="00326F1B"/>
    <w:rsid w:val="00327DB0"/>
    <w:rsid w:val="003307BB"/>
    <w:rsid w:val="00334394"/>
    <w:rsid w:val="0033693F"/>
    <w:rsid w:val="00336FFE"/>
    <w:rsid w:val="00341274"/>
    <w:rsid w:val="0034687F"/>
    <w:rsid w:val="00347AF5"/>
    <w:rsid w:val="00355C04"/>
    <w:rsid w:val="00360F98"/>
    <w:rsid w:val="003619F6"/>
    <w:rsid w:val="00362478"/>
    <w:rsid w:val="00362B19"/>
    <w:rsid w:val="00362E82"/>
    <w:rsid w:val="0036309C"/>
    <w:rsid w:val="00365BA7"/>
    <w:rsid w:val="003741FB"/>
    <w:rsid w:val="00374421"/>
    <w:rsid w:val="0037539A"/>
    <w:rsid w:val="003778DB"/>
    <w:rsid w:val="00383BFD"/>
    <w:rsid w:val="00385CAC"/>
    <w:rsid w:val="00390132"/>
    <w:rsid w:val="0039085C"/>
    <w:rsid w:val="00390FF1"/>
    <w:rsid w:val="003913D7"/>
    <w:rsid w:val="00393E7A"/>
    <w:rsid w:val="003A1203"/>
    <w:rsid w:val="003A3F3C"/>
    <w:rsid w:val="003A49FB"/>
    <w:rsid w:val="003A5EC4"/>
    <w:rsid w:val="003A6C24"/>
    <w:rsid w:val="003B25CB"/>
    <w:rsid w:val="003B5758"/>
    <w:rsid w:val="003B71D9"/>
    <w:rsid w:val="003C0B2B"/>
    <w:rsid w:val="003C1DA0"/>
    <w:rsid w:val="003C54FC"/>
    <w:rsid w:val="003C594C"/>
    <w:rsid w:val="003C59CF"/>
    <w:rsid w:val="003C6FD5"/>
    <w:rsid w:val="003C712E"/>
    <w:rsid w:val="003D009D"/>
    <w:rsid w:val="003D59A7"/>
    <w:rsid w:val="003E1CE4"/>
    <w:rsid w:val="003E6213"/>
    <w:rsid w:val="003E78A7"/>
    <w:rsid w:val="003F0714"/>
    <w:rsid w:val="003F07C2"/>
    <w:rsid w:val="003F13B0"/>
    <w:rsid w:val="003F1409"/>
    <w:rsid w:val="003F33E0"/>
    <w:rsid w:val="003F383B"/>
    <w:rsid w:val="003F5212"/>
    <w:rsid w:val="003F5F4A"/>
    <w:rsid w:val="00401EC5"/>
    <w:rsid w:val="004020CD"/>
    <w:rsid w:val="004029D8"/>
    <w:rsid w:val="00403423"/>
    <w:rsid w:val="0040734F"/>
    <w:rsid w:val="00407EA2"/>
    <w:rsid w:val="00412D62"/>
    <w:rsid w:val="00413C9D"/>
    <w:rsid w:val="00416689"/>
    <w:rsid w:val="00420957"/>
    <w:rsid w:val="004239B4"/>
    <w:rsid w:val="004244EB"/>
    <w:rsid w:val="004262DD"/>
    <w:rsid w:val="0042646F"/>
    <w:rsid w:val="00426B7E"/>
    <w:rsid w:val="00430C9A"/>
    <w:rsid w:val="00435096"/>
    <w:rsid w:val="00435C68"/>
    <w:rsid w:val="00440680"/>
    <w:rsid w:val="004411FB"/>
    <w:rsid w:val="00443212"/>
    <w:rsid w:val="00444B74"/>
    <w:rsid w:val="00445BA9"/>
    <w:rsid w:val="004469F6"/>
    <w:rsid w:val="0046001C"/>
    <w:rsid w:val="00476479"/>
    <w:rsid w:val="00486544"/>
    <w:rsid w:val="00486953"/>
    <w:rsid w:val="00492064"/>
    <w:rsid w:val="00493AF5"/>
    <w:rsid w:val="00493EC0"/>
    <w:rsid w:val="00495909"/>
    <w:rsid w:val="0049762C"/>
    <w:rsid w:val="004A0127"/>
    <w:rsid w:val="004A122A"/>
    <w:rsid w:val="004A1CCD"/>
    <w:rsid w:val="004A24C2"/>
    <w:rsid w:val="004A41A1"/>
    <w:rsid w:val="004B1055"/>
    <w:rsid w:val="004B33AF"/>
    <w:rsid w:val="004B5251"/>
    <w:rsid w:val="004C0453"/>
    <w:rsid w:val="004C4D1F"/>
    <w:rsid w:val="004C749A"/>
    <w:rsid w:val="004C7B3E"/>
    <w:rsid w:val="004D2A18"/>
    <w:rsid w:val="004D3DBC"/>
    <w:rsid w:val="004D48F5"/>
    <w:rsid w:val="004E13A6"/>
    <w:rsid w:val="004E165E"/>
    <w:rsid w:val="004E6B42"/>
    <w:rsid w:val="004E70BA"/>
    <w:rsid w:val="004E7502"/>
    <w:rsid w:val="004F0D2B"/>
    <w:rsid w:val="004F0F08"/>
    <w:rsid w:val="004F6354"/>
    <w:rsid w:val="005010AF"/>
    <w:rsid w:val="0050427D"/>
    <w:rsid w:val="00505EBA"/>
    <w:rsid w:val="00513832"/>
    <w:rsid w:val="00515EAD"/>
    <w:rsid w:val="005203EB"/>
    <w:rsid w:val="005210D5"/>
    <w:rsid w:val="00521ABA"/>
    <w:rsid w:val="00521F42"/>
    <w:rsid w:val="00526C37"/>
    <w:rsid w:val="00533047"/>
    <w:rsid w:val="00533D62"/>
    <w:rsid w:val="00537870"/>
    <w:rsid w:val="005415C6"/>
    <w:rsid w:val="00542D6F"/>
    <w:rsid w:val="00542E52"/>
    <w:rsid w:val="00544BE1"/>
    <w:rsid w:val="0054636F"/>
    <w:rsid w:val="005479E7"/>
    <w:rsid w:val="00552DEE"/>
    <w:rsid w:val="005618BC"/>
    <w:rsid w:val="00564252"/>
    <w:rsid w:val="005648C9"/>
    <w:rsid w:val="00566231"/>
    <w:rsid w:val="00566FFA"/>
    <w:rsid w:val="00570A43"/>
    <w:rsid w:val="00570D03"/>
    <w:rsid w:val="005721DF"/>
    <w:rsid w:val="00577B45"/>
    <w:rsid w:val="00580070"/>
    <w:rsid w:val="00580729"/>
    <w:rsid w:val="0058382E"/>
    <w:rsid w:val="005854DB"/>
    <w:rsid w:val="005900C6"/>
    <w:rsid w:val="005901CF"/>
    <w:rsid w:val="00590A37"/>
    <w:rsid w:val="005919AF"/>
    <w:rsid w:val="00595892"/>
    <w:rsid w:val="005A0067"/>
    <w:rsid w:val="005A20E2"/>
    <w:rsid w:val="005A4662"/>
    <w:rsid w:val="005A4D07"/>
    <w:rsid w:val="005A5705"/>
    <w:rsid w:val="005A6B22"/>
    <w:rsid w:val="005A6D51"/>
    <w:rsid w:val="005B3210"/>
    <w:rsid w:val="005B6A1A"/>
    <w:rsid w:val="005C2AF4"/>
    <w:rsid w:val="005C3C63"/>
    <w:rsid w:val="005D1174"/>
    <w:rsid w:val="005D1966"/>
    <w:rsid w:val="005D2146"/>
    <w:rsid w:val="005D687D"/>
    <w:rsid w:val="005E2FF1"/>
    <w:rsid w:val="005E333D"/>
    <w:rsid w:val="005E3E70"/>
    <w:rsid w:val="005E6461"/>
    <w:rsid w:val="005E7ED9"/>
    <w:rsid w:val="005F383B"/>
    <w:rsid w:val="005F4E64"/>
    <w:rsid w:val="005F58C1"/>
    <w:rsid w:val="005F6388"/>
    <w:rsid w:val="005F7782"/>
    <w:rsid w:val="00600FF9"/>
    <w:rsid w:val="0061090F"/>
    <w:rsid w:val="00615A9B"/>
    <w:rsid w:val="00616D82"/>
    <w:rsid w:val="00621E21"/>
    <w:rsid w:val="006233DC"/>
    <w:rsid w:val="006249E6"/>
    <w:rsid w:val="00625073"/>
    <w:rsid w:val="006329E1"/>
    <w:rsid w:val="00633E73"/>
    <w:rsid w:val="00634D4C"/>
    <w:rsid w:val="00636FB8"/>
    <w:rsid w:val="006411AE"/>
    <w:rsid w:val="006422A6"/>
    <w:rsid w:val="006460FC"/>
    <w:rsid w:val="00653DAF"/>
    <w:rsid w:val="00655308"/>
    <w:rsid w:val="00656C7B"/>
    <w:rsid w:val="00664450"/>
    <w:rsid w:val="0067060B"/>
    <w:rsid w:val="006745A3"/>
    <w:rsid w:val="0068085E"/>
    <w:rsid w:val="006851D7"/>
    <w:rsid w:val="00685B4E"/>
    <w:rsid w:val="0068649E"/>
    <w:rsid w:val="0069034B"/>
    <w:rsid w:val="00690F08"/>
    <w:rsid w:val="006936EB"/>
    <w:rsid w:val="006961BD"/>
    <w:rsid w:val="006A19CD"/>
    <w:rsid w:val="006A1B22"/>
    <w:rsid w:val="006A2D67"/>
    <w:rsid w:val="006A4A8A"/>
    <w:rsid w:val="006A73BA"/>
    <w:rsid w:val="006A7C3B"/>
    <w:rsid w:val="006B1E4B"/>
    <w:rsid w:val="006B235B"/>
    <w:rsid w:val="006B2383"/>
    <w:rsid w:val="006B3662"/>
    <w:rsid w:val="006B387A"/>
    <w:rsid w:val="006C07FC"/>
    <w:rsid w:val="006C13B7"/>
    <w:rsid w:val="006C559D"/>
    <w:rsid w:val="006D0144"/>
    <w:rsid w:val="006D07AD"/>
    <w:rsid w:val="006D40ED"/>
    <w:rsid w:val="006D6178"/>
    <w:rsid w:val="006E0BB0"/>
    <w:rsid w:val="006E243B"/>
    <w:rsid w:val="006E3FC8"/>
    <w:rsid w:val="006E687C"/>
    <w:rsid w:val="006F0036"/>
    <w:rsid w:val="006F18F9"/>
    <w:rsid w:val="006F1E3B"/>
    <w:rsid w:val="006F27A9"/>
    <w:rsid w:val="006F38DB"/>
    <w:rsid w:val="006F40C8"/>
    <w:rsid w:val="00700545"/>
    <w:rsid w:val="00704400"/>
    <w:rsid w:val="007157EF"/>
    <w:rsid w:val="00720B3B"/>
    <w:rsid w:val="00725E0A"/>
    <w:rsid w:val="0073063B"/>
    <w:rsid w:val="00731E24"/>
    <w:rsid w:val="00734362"/>
    <w:rsid w:val="00734C5C"/>
    <w:rsid w:val="0073670F"/>
    <w:rsid w:val="0073792C"/>
    <w:rsid w:val="00740FCE"/>
    <w:rsid w:val="00746A02"/>
    <w:rsid w:val="007471EA"/>
    <w:rsid w:val="00750913"/>
    <w:rsid w:val="00753E67"/>
    <w:rsid w:val="0075520F"/>
    <w:rsid w:val="00757291"/>
    <w:rsid w:val="007650FA"/>
    <w:rsid w:val="00766CFA"/>
    <w:rsid w:val="00767F96"/>
    <w:rsid w:val="007756C7"/>
    <w:rsid w:val="0078117E"/>
    <w:rsid w:val="0078490B"/>
    <w:rsid w:val="00784AB5"/>
    <w:rsid w:val="00784D6C"/>
    <w:rsid w:val="00785258"/>
    <w:rsid w:val="00790528"/>
    <w:rsid w:val="007916DA"/>
    <w:rsid w:val="007927E0"/>
    <w:rsid w:val="00793C9C"/>
    <w:rsid w:val="00794902"/>
    <w:rsid w:val="007951C4"/>
    <w:rsid w:val="007A061B"/>
    <w:rsid w:val="007A1D0D"/>
    <w:rsid w:val="007A1F6B"/>
    <w:rsid w:val="007A7A3F"/>
    <w:rsid w:val="007B0B73"/>
    <w:rsid w:val="007B17C4"/>
    <w:rsid w:val="007B1870"/>
    <w:rsid w:val="007B1F5A"/>
    <w:rsid w:val="007B3924"/>
    <w:rsid w:val="007B3AB6"/>
    <w:rsid w:val="007B4E9A"/>
    <w:rsid w:val="007B5AFF"/>
    <w:rsid w:val="007B6600"/>
    <w:rsid w:val="007C136F"/>
    <w:rsid w:val="007C5AF4"/>
    <w:rsid w:val="007C60EB"/>
    <w:rsid w:val="007D12BE"/>
    <w:rsid w:val="007D40E3"/>
    <w:rsid w:val="007D4D88"/>
    <w:rsid w:val="007D5767"/>
    <w:rsid w:val="007D6B29"/>
    <w:rsid w:val="007E05D2"/>
    <w:rsid w:val="007E06C7"/>
    <w:rsid w:val="007E2464"/>
    <w:rsid w:val="007E2913"/>
    <w:rsid w:val="007E45A8"/>
    <w:rsid w:val="007E4C3A"/>
    <w:rsid w:val="007E4DF8"/>
    <w:rsid w:val="007E780A"/>
    <w:rsid w:val="007F2545"/>
    <w:rsid w:val="007F3035"/>
    <w:rsid w:val="007F3C98"/>
    <w:rsid w:val="007F61B1"/>
    <w:rsid w:val="007F6F76"/>
    <w:rsid w:val="007F7657"/>
    <w:rsid w:val="007F793B"/>
    <w:rsid w:val="00800B1F"/>
    <w:rsid w:val="008034AC"/>
    <w:rsid w:val="00811DF2"/>
    <w:rsid w:val="008137B8"/>
    <w:rsid w:val="00813EC8"/>
    <w:rsid w:val="00816FC2"/>
    <w:rsid w:val="00817A12"/>
    <w:rsid w:val="00817F8C"/>
    <w:rsid w:val="00826148"/>
    <w:rsid w:val="00830B9B"/>
    <w:rsid w:val="00830FA0"/>
    <w:rsid w:val="00832A13"/>
    <w:rsid w:val="00833126"/>
    <w:rsid w:val="008332DB"/>
    <w:rsid w:val="008338ED"/>
    <w:rsid w:val="008341DF"/>
    <w:rsid w:val="0083428B"/>
    <w:rsid w:val="008420F7"/>
    <w:rsid w:val="008440E0"/>
    <w:rsid w:val="00844B71"/>
    <w:rsid w:val="00851D98"/>
    <w:rsid w:val="00851EFC"/>
    <w:rsid w:val="00855475"/>
    <w:rsid w:val="00856127"/>
    <w:rsid w:val="0085669C"/>
    <w:rsid w:val="008577ED"/>
    <w:rsid w:val="0086531F"/>
    <w:rsid w:val="008673E6"/>
    <w:rsid w:val="00873E69"/>
    <w:rsid w:val="0087547B"/>
    <w:rsid w:val="0087565E"/>
    <w:rsid w:val="00876F99"/>
    <w:rsid w:val="008820B3"/>
    <w:rsid w:val="00886169"/>
    <w:rsid w:val="00886B68"/>
    <w:rsid w:val="008920B0"/>
    <w:rsid w:val="0089308D"/>
    <w:rsid w:val="0089410F"/>
    <w:rsid w:val="00894735"/>
    <w:rsid w:val="008965F6"/>
    <w:rsid w:val="008A038A"/>
    <w:rsid w:val="008A2B5E"/>
    <w:rsid w:val="008B1D26"/>
    <w:rsid w:val="008B1F61"/>
    <w:rsid w:val="008B2478"/>
    <w:rsid w:val="008B653C"/>
    <w:rsid w:val="008C2AE3"/>
    <w:rsid w:val="008D3386"/>
    <w:rsid w:val="008D3C6D"/>
    <w:rsid w:val="008D6B1E"/>
    <w:rsid w:val="008E0436"/>
    <w:rsid w:val="008E3B94"/>
    <w:rsid w:val="008E58DB"/>
    <w:rsid w:val="008F05C2"/>
    <w:rsid w:val="008F4F35"/>
    <w:rsid w:val="008F5D53"/>
    <w:rsid w:val="008F6396"/>
    <w:rsid w:val="008F704C"/>
    <w:rsid w:val="008F7BBF"/>
    <w:rsid w:val="00900420"/>
    <w:rsid w:val="0090206C"/>
    <w:rsid w:val="00902998"/>
    <w:rsid w:val="00904D31"/>
    <w:rsid w:val="00907ED4"/>
    <w:rsid w:val="00912C1B"/>
    <w:rsid w:val="00913F97"/>
    <w:rsid w:val="009149F2"/>
    <w:rsid w:val="00915B69"/>
    <w:rsid w:val="0092125E"/>
    <w:rsid w:val="00922EDE"/>
    <w:rsid w:val="00924319"/>
    <w:rsid w:val="00924C30"/>
    <w:rsid w:val="0092536C"/>
    <w:rsid w:val="00930189"/>
    <w:rsid w:val="00931222"/>
    <w:rsid w:val="009329F0"/>
    <w:rsid w:val="009335E7"/>
    <w:rsid w:val="009344E3"/>
    <w:rsid w:val="00935080"/>
    <w:rsid w:val="009355C2"/>
    <w:rsid w:val="00937035"/>
    <w:rsid w:val="0094074F"/>
    <w:rsid w:val="00941246"/>
    <w:rsid w:val="009430A7"/>
    <w:rsid w:val="00944E6B"/>
    <w:rsid w:val="00952A7A"/>
    <w:rsid w:val="00953588"/>
    <w:rsid w:val="009614F8"/>
    <w:rsid w:val="00961E59"/>
    <w:rsid w:val="009628F6"/>
    <w:rsid w:val="009634CB"/>
    <w:rsid w:val="00963851"/>
    <w:rsid w:val="0097262C"/>
    <w:rsid w:val="00974BF8"/>
    <w:rsid w:val="0097663B"/>
    <w:rsid w:val="00976D9E"/>
    <w:rsid w:val="00977E1D"/>
    <w:rsid w:val="00981102"/>
    <w:rsid w:val="00981A98"/>
    <w:rsid w:val="009832C5"/>
    <w:rsid w:val="00984079"/>
    <w:rsid w:val="00986872"/>
    <w:rsid w:val="009901FD"/>
    <w:rsid w:val="00991705"/>
    <w:rsid w:val="009979D1"/>
    <w:rsid w:val="009A046B"/>
    <w:rsid w:val="009A2472"/>
    <w:rsid w:val="009A247A"/>
    <w:rsid w:val="009A26E2"/>
    <w:rsid w:val="009A3B33"/>
    <w:rsid w:val="009A45A0"/>
    <w:rsid w:val="009B2177"/>
    <w:rsid w:val="009B35B5"/>
    <w:rsid w:val="009B3D79"/>
    <w:rsid w:val="009B4773"/>
    <w:rsid w:val="009B5840"/>
    <w:rsid w:val="009C0F84"/>
    <w:rsid w:val="009C3C59"/>
    <w:rsid w:val="009C4A12"/>
    <w:rsid w:val="009C584F"/>
    <w:rsid w:val="009C6BB2"/>
    <w:rsid w:val="009D2556"/>
    <w:rsid w:val="009D2A5B"/>
    <w:rsid w:val="009D3487"/>
    <w:rsid w:val="009E79CE"/>
    <w:rsid w:val="009F02A3"/>
    <w:rsid w:val="009F0E98"/>
    <w:rsid w:val="00A03CB1"/>
    <w:rsid w:val="00A075BB"/>
    <w:rsid w:val="00A20CFE"/>
    <w:rsid w:val="00A241E5"/>
    <w:rsid w:val="00A25BCE"/>
    <w:rsid w:val="00A273A5"/>
    <w:rsid w:val="00A3238F"/>
    <w:rsid w:val="00A3525F"/>
    <w:rsid w:val="00A4656B"/>
    <w:rsid w:val="00A54B57"/>
    <w:rsid w:val="00A6283B"/>
    <w:rsid w:val="00A630FD"/>
    <w:rsid w:val="00A67285"/>
    <w:rsid w:val="00A67B34"/>
    <w:rsid w:val="00A715E2"/>
    <w:rsid w:val="00A73244"/>
    <w:rsid w:val="00A74908"/>
    <w:rsid w:val="00A758DC"/>
    <w:rsid w:val="00A80B2A"/>
    <w:rsid w:val="00A82DE1"/>
    <w:rsid w:val="00A86332"/>
    <w:rsid w:val="00A866E3"/>
    <w:rsid w:val="00A86ED3"/>
    <w:rsid w:val="00A91070"/>
    <w:rsid w:val="00A91213"/>
    <w:rsid w:val="00A960DC"/>
    <w:rsid w:val="00A9703D"/>
    <w:rsid w:val="00AA08B5"/>
    <w:rsid w:val="00AA29B1"/>
    <w:rsid w:val="00AA387F"/>
    <w:rsid w:val="00AA66D7"/>
    <w:rsid w:val="00AB1080"/>
    <w:rsid w:val="00AB2AA9"/>
    <w:rsid w:val="00AC16A7"/>
    <w:rsid w:val="00AC3653"/>
    <w:rsid w:val="00AC3C2A"/>
    <w:rsid w:val="00AC40BA"/>
    <w:rsid w:val="00AC4FDF"/>
    <w:rsid w:val="00AD0510"/>
    <w:rsid w:val="00AD0A4D"/>
    <w:rsid w:val="00AD0F8B"/>
    <w:rsid w:val="00AD2CBE"/>
    <w:rsid w:val="00AD6F1B"/>
    <w:rsid w:val="00AD7C66"/>
    <w:rsid w:val="00AE0241"/>
    <w:rsid w:val="00AE24CD"/>
    <w:rsid w:val="00AE5008"/>
    <w:rsid w:val="00AE6B7B"/>
    <w:rsid w:val="00AE6CD4"/>
    <w:rsid w:val="00AF0573"/>
    <w:rsid w:val="00AF0F1D"/>
    <w:rsid w:val="00AF282F"/>
    <w:rsid w:val="00AF50FA"/>
    <w:rsid w:val="00B00716"/>
    <w:rsid w:val="00B055AF"/>
    <w:rsid w:val="00B05D66"/>
    <w:rsid w:val="00B06422"/>
    <w:rsid w:val="00B10A88"/>
    <w:rsid w:val="00B140C9"/>
    <w:rsid w:val="00B16272"/>
    <w:rsid w:val="00B2015F"/>
    <w:rsid w:val="00B21561"/>
    <w:rsid w:val="00B23039"/>
    <w:rsid w:val="00B262F4"/>
    <w:rsid w:val="00B26302"/>
    <w:rsid w:val="00B33BC0"/>
    <w:rsid w:val="00B33FB3"/>
    <w:rsid w:val="00B34727"/>
    <w:rsid w:val="00B34BAE"/>
    <w:rsid w:val="00B37B3B"/>
    <w:rsid w:val="00B404AB"/>
    <w:rsid w:val="00B4074D"/>
    <w:rsid w:val="00B44C47"/>
    <w:rsid w:val="00B4507A"/>
    <w:rsid w:val="00B46B57"/>
    <w:rsid w:val="00B54559"/>
    <w:rsid w:val="00B56839"/>
    <w:rsid w:val="00B57756"/>
    <w:rsid w:val="00B57F4F"/>
    <w:rsid w:val="00B600BF"/>
    <w:rsid w:val="00B60388"/>
    <w:rsid w:val="00B62F8B"/>
    <w:rsid w:val="00B740DC"/>
    <w:rsid w:val="00B740FB"/>
    <w:rsid w:val="00B7465B"/>
    <w:rsid w:val="00B7636D"/>
    <w:rsid w:val="00B808FB"/>
    <w:rsid w:val="00B80991"/>
    <w:rsid w:val="00B80CF1"/>
    <w:rsid w:val="00B83E10"/>
    <w:rsid w:val="00B861D8"/>
    <w:rsid w:val="00B879EF"/>
    <w:rsid w:val="00B94C88"/>
    <w:rsid w:val="00BA105C"/>
    <w:rsid w:val="00BA259E"/>
    <w:rsid w:val="00BA2A38"/>
    <w:rsid w:val="00BA31C4"/>
    <w:rsid w:val="00BA698A"/>
    <w:rsid w:val="00BA6E78"/>
    <w:rsid w:val="00BB02E6"/>
    <w:rsid w:val="00BB7029"/>
    <w:rsid w:val="00BB7249"/>
    <w:rsid w:val="00BB7E42"/>
    <w:rsid w:val="00BC490A"/>
    <w:rsid w:val="00BC4A32"/>
    <w:rsid w:val="00BC528D"/>
    <w:rsid w:val="00BC5341"/>
    <w:rsid w:val="00BC5467"/>
    <w:rsid w:val="00BC6A47"/>
    <w:rsid w:val="00BD0C60"/>
    <w:rsid w:val="00BD0DC0"/>
    <w:rsid w:val="00BD21F3"/>
    <w:rsid w:val="00BD4AF4"/>
    <w:rsid w:val="00BD5E6D"/>
    <w:rsid w:val="00BD5FA0"/>
    <w:rsid w:val="00BE10A9"/>
    <w:rsid w:val="00BE2663"/>
    <w:rsid w:val="00BF0844"/>
    <w:rsid w:val="00BF361A"/>
    <w:rsid w:val="00BF43AA"/>
    <w:rsid w:val="00BF4A38"/>
    <w:rsid w:val="00BF7892"/>
    <w:rsid w:val="00C0009A"/>
    <w:rsid w:val="00C00F5A"/>
    <w:rsid w:val="00C021FF"/>
    <w:rsid w:val="00C02FB8"/>
    <w:rsid w:val="00C03D22"/>
    <w:rsid w:val="00C1100C"/>
    <w:rsid w:val="00C121F7"/>
    <w:rsid w:val="00C133CD"/>
    <w:rsid w:val="00C16F98"/>
    <w:rsid w:val="00C175DA"/>
    <w:rsid w:val="00C17BCF"/>
    <w:rsid w:val="00C17EE3"/>
    <w:rsid w:val="00C20A20"/>
    <w:rsid w:val="00C20B1A"/>
    <w:rsid w:val="00C22B1E"/>
    <w:rsid w:val="00C27BDD"/>
    <w:rsid w:val="00C3246A"/>
    <w:rsid w:val="00C327C1"/>
    <w:rsid w:val="00C40A11"/>
    <w:rsid w:val="00C46B33"/>
    <w:rsid w:val="00C47231"/>
    <w:rsid w:val="00C52DA3"/>
    <w:rsid w:val="00C65564"/>
    <w:rsid w:val="00C7368B"/>
    <w:rsid w:val="00C74C95"/>
    <w:rsid w:val="00C8276B"/>
    <w:rsid w:val="00C84F4D"/>
    <w:rsid w:val="00C9197F"/>
    <w:rsid w:val="00C9292A"/>
    <w:rsid w:val="00C92E55"/>
    <w:rsid w:val="00CA1F52"/>
    <w:rsid w:val="00CA61D8"/>
    <w:rsid w:val="00CB0443"/>
    <w:rsid w:val="00CB6621"/>
    <w:rsid w:val="00CC0927"/>
    <w:rsid w:val="00CC3070"/>
    <w:rsid w:val="00CC3E6A"/>
    <w:rsid w:val="00CC6486"/>
    <w:rsid w:val="00CC6827"/>
    <w:rsid w:val="00CD1D98"/>
    <w:rsid w:val="00CE2DB7"/>
    <w:rsid w:val="00CF1267"/>
    <w:rsid w:val="00CF2F3C"/>
    <w:rsid w:val="00D02EE8"/>
    <w:rsid w:val="00D036EA"/>
    <w:rsid w:val="00D0424C"/>
    <w:rsid w:val="00D13200"/>
    <w:rsid w:val="00D1540A"/>
    <w:rsid w:val="00D16340"/>
    <w:rsid w:val="00D211E1"/>
    <w:rsid w:val="00D212EF"/>
    <w:rsid w:val="00D213F6"/>
    <w:rsid w:val="00D21C54"/>
    <w:rsid w:val="00D232A0"/>
    <w:rsid w:val="00D23F09"/>
    <w:rsid w:val="00D24278"/>
    <w:rsid w:val="00D24B22"/>
    <w:rsid w:val="00D26769"/>
    <w:rsid w:val="00D27AF8"/>
    <w:rsid w:val="00D30C5B"/>
    <w:rsid w:val="00D3120A"/>
    <w:rsid w:val="00D3149D"/>
    <w:rsid w:val="00D325E0"/>
    <w:rsid w:val="00D32CF6"/>
    <w:rsid w:val="00D3688F"/>
    <w:rsid w:val="00D40210"/>
    <w:rsid w:val="00D45725"/>
    <w:rsid w:val="00D47B6C"/>
    <w:rsid w:val="00D50C95"/>
    <w:rsid w:val="00D55424"/>
    <w:rsid w:val="00D6537A"/>
    <w:rsid w:val="00D6543F"/>
    <w:rsid w:val="00D74A26"/>
    <w:rsid w:val="00D74E0C"/>
    <w:rsid w:val="00D75550"/>
    <w:rsid w:val="00D7668C"/>
    <w:rsid w:val="00D82F7D"/>
    <w:rsid w:val="00D86E98"/>
    <w:rsid w:val="00D86F0D"/>
    <w:rsid w:val="00D9032C"/>
    <w:rsid w:val="00D9332A"/>
    <w:rsid w:val="00D94688"/>
    <w:rsid w:val="00D94C41"/>
    <w:rsid w:val="00D97BFF"/>
    <w:rsid w:val="00DA4833"/>
    <w:rsid w:val="00DB02BD"/>
    <w:rsid w:val="00DB0E7A"/>
    <w:rsid w:val="00DB1EC8"/>
    <w:rsid w:val="00DB292F"/>
    <w:rsid w:val="00DB3CE3"/>
    <w:rsid w:val="00DB533E"/>
    <w:rsid w:val="00DB5A2E"/>
    <w:rsid w:val="00DB7CFA"/>
    <w:rsid w:val="00DC015A"/>
    <w:rsid w:val="00DC0528"/>
    <w:rsid w:val="00DC1104"/>
    <w:rsid w:val="00DC18A7"/>
    <w:rsid w:val="00DC3A2F"/>
    <w:rsid w:val="00DC4886"/>
    <w:rsid w:val="00DC5B34"/>
    <w:rsid w:val="00DC5BB9"/>
    <w:rsid w:val="00DC6272"/>
    <w:rsid w:val="00DC6375"/>
    <w:rsid w:val="00DC72EB"/>
    <w:rsid w:val="00DC7466"/>
    <w:rsid w:val="00DC7D38"/>
    <w:rsid w:val="00DC7E1C"/>
    <w:rsid w:val="00DD268D"/>
    <w:rsid w:val="00DD3D4E"/>
    <w:rsid w:val="00DE1C95"/>
    <w:rsid w:val="00DE230A"/>
    <w:rsid w:val="00DE3854"/>
    <w:rsid w:val="00DE3E64"/>
    <w:rsid w:val="00DE574D"/>
    <w:rsid w:val="00DE65A2"/>
    <w:rsid w:val="00DF090A"/>
    <w:rsid w:val="00DF2DCC"/>
    <w:rsid w:val="00DF3C85"/>
    <w:rsid w:val="00DF3D1E"/>
    <w:rsid w:val="00E01D0E"/>
    <w:rsid w:val="00E02884"/>
    <w:rsid w:val="00E05982"/>
    <w:rsid w:val="00E11BC7"/>
    <w:rsid w:val="00E11D31"/>
    <w:rsid w:val="00E16215"/>
    <w:rsid w:val="00E1637E"/>
    <w:rsid w:val="00E163D7"/>
    <w:rsid w:val="00E171D3"/>
    <w:rsid w:val="00E17235"/>
    <w:rsid w:val="00E22EA4"/>
    <w:rsid w:val="00E2341E"/>
    <w:rsid w:val="00E238D6"/>
    <w:rsid w:val="00E243E5"/>
    <w:rsid w:val="00E2466F"/>
    <w:rsid w:val="00E2725A"/>
    <w:rsid w:val="00E3011C"/>
    <w:rsid w:val="00E31483"/>
    <w:rsid w:val="00E31650"/>
    <w:rsid w:val="00E33F43"/>
    <w:rsid w:val="00E35169"/>
    <w:rsid w:val="00E36E45"/>
    <w:rsid w:val="00E400DF"/>
    <w:rsid w:val="00E45BB8"/>
    <w:rsid w:val="00E46977"/>
    <w:rsid w:val="00E53724"/>
    <w:rsid w:val="00E545DB"/>
    <w:rsid w:val="00E552C8"/>
    <w:rsid w:val="00E55337"/>
    <w:rsid w:val="00E555DE"/>
    <w:rsid w:val="00E57658"/>
    <w:rsid w:val="00E6320F"/>
    <w:rsid w:val="00E73BC0"/>
    <w:rsid w:val="00E75006"/>
    <w:rsid w:val="00E75F06"/>
    <w:rsid w:val="00E81A6A"/>
    <w:rsid w:val="00E83F1E"/>
    <w:rsid w:val="00E83FC2"/>
    <w:rsid w:val="00E84350"/>
    <w:rsid w:val="00E85863"/>
    <w:rsid w:val="00E91AE4"/>
    <w:rsid w:val="00EA1578"/>
    <w:rsid w:val="00EA431D"/>
    <w:rsid w:val="00EA56B1"/>
    <w:rsid w:val="00EA570B"/>
    <w:rsid w:val="00EA5C40"/>
    <w:rsid w:val="00EB46A7"/>
    <w:rsid w:val="00EB5265"/>
    <w:rsid w:val="00EB7B77"/>
    <w:rsid w:val="00EC4593"/>
    <w:rsid w:val="00EC4BCD"/>
    <w:rsid w:val="00EC5C9A"/>
    <w:rsid w:val="00EC6F7B"/>
    <w:rsid w:val="00ED2CCC"/>
    <w:rsid w:val="00ED7165"/>
    <w:rsid w:val="00EE1AF7"/>
    <w:rsid w:val="00EE3237"/>
    <w:rsid w:val="00EE4614"/>
    <w:rsid w:val="00EE5E48"/>
    <w:rsid w:val="00EE7C0B"/>
    <w:rsid w:val="00EE7D3D"/>
    <w:rsid w:val="00EF4B07"/>
    <w:rsid w:val="00EF52CA"/>
    <w:rsid w:val="00F01DDB"/>
    <w:rsid w:val="00F116DB"/>
    <w:rsid w:val="00F11DC7"/>
    <w:rsid w:val="00F122AC"/>
    <w:rsid w:val="00F12633"/>
    <w:rsid w:val="00F166E4"/>
    <w:rsid w:val="00F16B37"/>
    <w:rsid w:val="00F20187"/>
    <w:rsid w:val="00F217D3"/>
    <w:rsid w:val="00F22683"/>
    <w:rsid w:val="00F33F5E"/>
    <w:rsid w:val="00F34E7A"/>
    <w:rsid w:val="00F41570"/>
    <w:rsid w:val="00F442FD"/>
    <w:rsid w:val="00F46366"/>
    <w:rsid w:val="00F47904"/>
    <w:rsid w:val="00F53968"/>
    <w:rsid w:val="00F554E2"/>
    <w:rsid w:val="00F603B7"/>
    <w:rsid w:val="00F60840"/>
    <w:rsid w:val="00F60FA4"/>
    <w:rsid w:val="00F61511"/>
    <w:rsid w:val="00F6205A"/>
    <w:rsid w:val="00F63BD1"/>
    <w:rsid w:val="00F75722"/>
    <w:rsid w:val="00F75B86"/>
    <w:rsid w:val="00F77933"/>
    <w:rsid w:val="00F77962"/>
    <w:rsid w:val="00F805D2"/>
    <w:rsid w:val="00F8411A"/>
    <w:rsid w:val="00F90F3C"/>
    <w:rsid w:val="00F91D49"/>
    <w:rsid w:val="00FA38A6"/>
    <w:rsid w:val="00FA5D6A"/>
    <w:rsid w:val="00FA5DA5"/>
    <w:rsid w:val="00FA7FBF"/>
    <w:rsid w:val="00FB00EB"/>
    <w:rsid w:val="00FB0E46"/>
    <w:rsid w:val="00FB2024"/>
    <w:rsid w:val="00FB2D23"/>
    <w:rsid w:val="00FB3D95"/>
    <w:rsid w:val="00FB4C29"/>
    <w:rsid w:val="00FC1405"/>
    <w:rsid w:val="00FC15A5"/>
    <w:rsid w:val="00FC5BC5"/>
    <w:rsid w:val="00FD42E1"/>
    <w:rsid w:val="00FD496B"/>
    <w:rsid w:val="00FE2D9D"/>
    <w:rsid w:val="00FE2E80"/>
    <w:rsid w:val="00FE65CE"/>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25F77"/>
  <w15:chartTrackingRefBased/>
  <w15:docId w15:val="{A2C60509-319F-429F-BDE0-66F382BD1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4"/>
        <w:szCs w:val="24"/>
        <w:lang w:val="es-ES"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035"/>
    <w:pPr>
      <w:jc w:val="both"/>
    </w:pPr>
    <w:rPr>
      <w:color w:val="404040" w:themeColor="text1" w:themeTint="BF"/>
      <w:sz w:val="22"/>
    </w:rPr>
  </w:style>
  <w:style w:type="paragraph" w:styleId="Ttulo1">
    <w:name w:val="heading 1"/>
    <w:basedOn w:val="Normal"/>
    <w:next w:val="Normal"/>
    <w:link w:val="Ttulo1Car"/>
    <w:uiPriority w:val="9"/>
    <w:qFormat/>
    <w:rsid w:val="00292BCB"/>
    <w:pPr>
      <w:keepNext/>
      <w:keepLines/>
      <w:numPr>
        <w:numId w:val="23"/>
      </w:numPr>
      <w:pBdr>
        <w:bottom w:val="single" w:sz="36" w:space="1" w:color="057A0D"/>
      </w:pBdr>
      <w:spacing w:before="240" w:after="160" w:line="360" w:lineRule="auto"/>
      <w:jc w:val="left"/>
      <w:outlineLvl w:val="0"/>
    </w:pPr>
    <w:rPr>
      <w:rFonts w:ascii="Arial" w:eastAsiaTheme="majorEastAsia" w:hAnsi="Arial" w:cs="Arial"/>
      <w:b/>
      <w:caps/>
      <w:noProof/>
      <w:color w:val="auto"/>
      <w:sz w:val="32"/>
      <w:szCs w:val="32"/>
    </w:rPr>
  </w:style>
  <w:style w:type="paragraph" w:styleId="Ttulo2">
    <w:name w:val="heading 2"/>
    <w:basedOn w:val="Normal"/>
    <w:next w:val="Normal"/>
    <w:link w:val="Ttulo2Car"/>
    <w:uiPriority w:val="9"/>
    <w:qFormat/>
    <w:rsid w:val="00066941"/>
    <w:pPr>
      <w:numPr>
        <w:numId w:val="154"/>
      </w:numPr>
      <w:spacing w:before="100" w:beforeAutospacing="1" w:after="100" w:afterAutospacing="1" w:line="360" w:lineRule="auto"/>
      <w:ind w:left="567" w:hanging="567"/>
      <w:outlineLvl w:val="1"/>
    </w:pPr>
    <w:rPr>
      <w:rFonts w:ascii="Arial" w:eastAsia="Times New Roman" w:hAnsi="Arial" w:cs="Arial"/>
      <w:b/>
      <w:bCs/>
      <w:color w:val="auto"/>
      <w:sz w:val="24"/>
      <w:lang w:eastAsia="es-ES"/>
    </w:rPr>
  </w:style>
  <w:style w:type="paragraph" w:styleId="Ttulo3">
    <w:name w:val="heading 3"/>
    <w:basedOn w:val="Normal"/>
    <w:next w:val="Normal"/>
    <w:link w:val="Ttulo3Car"/>
    <w:uiPriority w:val="9"/>
    <w:qFormat/>
    <w:rsid w:val="00B140C9"/>
    <w:pPr>
      <w:numPr>
        <w:ilvl w:val="1"/>
        <w:numId w:val="10"/>
      </w:numPr>
      <w:tabs>
        <w:tab w:val="left" w:pos="425"/>
      </w:tabs>
      <w:spacing w:before="240" w:after="160" w:line="276" w:lineRule="auto"/>
      <w:outlineLvl w:val="2"/>
    </w:pPr>
    <w:rPr>
      <w:rFonts w:asciiTheme="majorHAnsi" w:eastAsiaTheme="majorEastAsia" w:hAnsiTheme="majorHAnsi" w:cstheme="majorBidi"/>
      <w:color w:val="6E6E6E"/>
    </w:rPr>
  </w:style>
  <w:style w:type="paragraph" w:styleId="Ttulo4">
    <w:name w:val="heading 4"/>
    <w:basedOn w:val="Normal"/>
    <w:next w:val="Normal"/>
    <w:link w:val="Ttulo4Car"/>
    <w:uiPriority w:val="9"/>
    <w:semiHidden/>
    <w:qFormat/>
    <w:rsid w:val="001A5429"/>
    <w:pPr>
      <w:keepNext/>
      <w:keepLines/>
      <w:spacing w:after="0"/>
      <w:outlineLvl w:val="3"/>
    </w:pPr>
    <w:rPr>
      <w:rFonts w:asciiTheme="majorHAnsi" w:eastAsiaTheme="majorEastAsia" w:hAnsiTheme="majorHAnsi" w:cstheme="majorBidi"/>
      <w:i/>
      <w:iCs/>
      <w:color w:val="A5A5A5" w:themeColor="accent1" w:themeShade="BF"/>
    </w:rPr>
  </w:style>
  <w:style w:type="paragraph" w:styleId="Ttulo5">
    <w:name w:val="heading 5"/>
    <w:basedOn w:val="Normal"/>
    <w:next w:val="Normal"/>
    <w:link w:val="Ttulo5Car"/>
    <w:uiPriority w:val="9"/>
    <w:semiHidden/>
    <w:qFormat/>
    <w:rsid w:val="00235CD6"/>
    <w:pPr>
      <w:keepNext/>
      <w:keepLines/>
      <w:spacing w:before="40" w:after="0"/>
      <w:outlineLvl w:val="4"/>
    </w:pPr>
    <w:rPr>
      <w:rFonts w:asciiTheme="majorHAnsi" w:eastAsiaTheme="majorEastAsia" w:hAnsiTheme="majorHAnsi" w:cstheme="majorBidi"/>
      <w:color w:val="A5A5A5" w:themeColor="accent1" w:themeShade="BF"/>
    </w:rPr>
  </w:style>
  <w:style w:type="paragraph" w:styleId="Ttulo6">
    <w:name w:val="heading 6"/>
    <w:basedOn w:val="Normal"/>
    <w:next w:val="Normal"/>
    <w:link w:val="Ttulo6Car"/>
    <w:uiPriority w:val="9"/>
    <w:semiHidden/>
    <w:unhideWhenUsed/>
    <w:qFormat/>
    <w:rsid w:val="00234ABC"/>
    <w:pPr>
      <w:keepNext/>
      <w:keepLines/>
      <w:spacing w:before="200" w:after="0" w:line="276" w:lineRule="auto"/>
      <w:jc w:val="left"/>
      <w:outlineLvl w:val="5"/>
    </w:pPr>
    <w:rPr>
      <w:rFonts w:asciiTheme="majorHAnsi" w:eastAsiaTheme="majorEastAsia" w:hAnsiTheme="majorHAnsi" w:cstheme="majorBidi"/>
      <w:i/>
      <w:iCs/>
      <w:color w:val="6E6E6E" w:themeColor="accent1" w:themeShade="7F"/>
      <w:sz w:val="24"/>
      <w:szCs w:val="22"/>
    </w:rPr>
  </w:style>
  <w:style w:type="paragraph" w:styleId="Ttulo7">
    <w:name w:val="heading 7"/>
    <w:basedOn w:val="Normal"/>
    <w:next w:val="Normal"/>
    <w:link w:val="Ttulo7Car"/>
    <w:uiPriority w:val="9"/>
    <w:semiHidden/>
    <w:unhideWhenUsed/>
    <w:qFormat/>
    <w:rsid w:val="00234ABC"/>
    <w:pPr>
      <w:keepNext/>
      <w:keepLines/>
      <w:spacing w:before="200" w:after="0" w:line="276" w:lineRule="auto"/>
      <w:jc w:val="left"/>
      <w:outlineLvl w:val="6"/>
    </w:pPr>
    <w:rPr>
      <w:rFonts w:asciiTheme="majorHAnsi" w:eastAsiaTheme="majorEastAsia" w:hAnsiTheme="majorHAnsi" w:cstheme="majorBidi"/>
      <w:i/>
      <w:iCs/>
      <w:sz w:val="24"/>
      <w:szCs w:val="22"/>
    </w:rPr>
  </w:style>
  <w:style w:type="paragraph" w:styleId="Ttulo8">
    <w:name w:val="heading 8"/>
    <w:basedOn w:val="Normal"/>
    <w:next w:val="Normal"/>
    <w:link w:val="Ttulo8Car"/>
    <w:uiPriority w:val="9"/>
    <w:semiHidden/>
    <w:unhideWhenUsed/>
    <w:qFormat/>
    <w:rsid w:val="00234ABC"/>
    <w:pPr>
      <w:keepNext/>
      <w:keepLines/>
      <w:spacing w:before="200" w:after="0" w:line="276" w:lineRule="auto"/>
      <w:jc w:val="left"/>
      <w:outlineLvl w:val="7"/>
    </w:pPr>
    <w:rPr>
      <w:rFonts w:asciiTheme="majorHAnsi" w:eastAsiaTheme="majorEastAsia" w:hAnsiTheme="majorHAnsi" w:cstheme="majorBidi"/>
      <w:color w:val="DDDDDD" w:themeColor="accent1"/>
      <w:sz w:val="20"/>
      <w:szCs w:val="20"/>
    </w:rPr>
  </w:style>
  <w:style w:type="paragraph" w:styleId="Ttulo9">
    <w:name w:val="heading 9"/>
    <w:basedOn w:val="Normal"/>
    <w:next w:val="Normal"/>
    <w:link w:val="Ttulo9Car"/>
    <w:uiPriority w:val="9"/>
    <w:semiHidden/>
    <w:qFormat/>
    <w:rsid w:val="008D3C6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qFormat/>
    <w:rsid w:val="002E6D69"/>
    <w:pPr>
      <w:tabs>
        <w:tab w:val="center" w:pos="4844"/>
        <w:tab w:val="right" w:pos="9689"/>
      </w:tabs>
      <w:spacing w:before="0" w:after="0"/>
    </w:pPr>
    <w:rPr>
      <w:rFonts w:asciiTheme="majorHAnsi" w:hAnsiTheme="majorHAnsi" w:cstheme="minorHAnsi"/>
      <w:b/>
      <w:caps/>
      <w:color w:val="B2B2B2" w:themeColor="accent2"/>
      <w:sz w:val="28"/>
    </w:rPr>
  </w:style>
  <w:style w:type="character" w:customStyle="1" w:styleId="EncabezadoCar">
    <w:name w:val="Encabezado Car"/>
    <w:basedOn w:val="Fuentedeprrafopredeter"/>
    <w:link w:val="Encabezado"/>
    <w:uiPriority w:val="99"/>
    <w:rsid w:val="002E6D69"/>
    <w:rPr>
      <w:rFonts w:asciiTheme="majorHAnsi" w:hAnsiTheme="majorHAnsi" w:cstheme="minorHAnsi"/>
      <w:b/>
      <w:caps/>
      <w:color w:val="B2B2B2" w:themeColor="accent2"/>
      <w:sz w:val="28"/>
    </w:rPr>
  </w:style>
  <w:style w:type="paragraph" w:styleId="Piedepgina">
    <w:name w:val="footer"/>
    <w:basedOn w:val="Normal"/>
    <w:link w:val="PiedepginaCar"/>
    <w:uiPriority w:val="99"/>
    <w:rsid w:val="00F8411A"/>
    <w:pPr>
      <w:pBdr>
        <w:top w:val="single" w:sz="8" w:space="1" w:color="DDDDDD" w:themeColor="accent1"/>
      </w:pBdr>
      <w:tabs>
        <w:tab w:val="right" w:pos="10080"/>
      </w:tabs>
      <w:spacing w:after="0"/>
    </w:pPr>
    <w:rPr>
      <w:sz w:val="18"/>
    </w:rPr>
  </w:style>
  <w:style w:type="character" w:customStyle="1" w:styleId="PiedepginaCar">
    <w:name w:val="Pie de página Car"/>
    <w:basedOn w:val="Fuentedeprrafopredeter"/>
    <w:link w:val="Piedepgina"/>
    <w:uiPriority w:val="99"/>
    <w:rsid w:val="00347AF5"/>
    <w:rPr>
      <w:color w:val="595959" w:themeColor="text1" w:themeTint="A6"/>
      <w:sz w:val="18"/>
    </w:rPr>
  </w:style>
  <w:style w:type="character" w:styleId="Textodelmarcadordeposicin">
    <w:name w:val="Placeholder Text"/>
    <w:basedOn w:val="Fuentedeprrafopredeter"/>
    <w:uiPriority w:val="99"/>
    <w:semiHidden/>
    <w:rsid w:val="005A20E2"/>
    <w:rPr>
      <w:color w:val="808080"/>
    </w:rPr>
  </w:style>
  <w:style w:type="paragraph" w:styleId="Ttulo">
    <w:name w:val="Title"/>
    <w:basedOn w:val="Ttulo1"/>
    <w:next w:val="Normal"/>
    <w:link w:val="TtuloCar"/>
    <w:uiPriority w:val="10"/>
    <w:qFormat/>
    <w:rsid w:val="006F40C8"/>
    <w:pPr>
      <w:numPr>
        <w:numId w:val="0"/>
      </w:numPr>
      <w:ind w:left="360" w:hanging="360"/>
    </w:pPr>
    <w:rPr>
      <w:color w:val="941494"/>
    </w:rPr>
  </w:style>
  <w:style w:type="character" w:customStyle="1" w:styleId="TtuloCar">
    <w:name w:val="Título Car"/>
    <w:basedOn w:val="Fuentedeprrafopredeter"/>
    <w:link w:val="Ttulo"/>
    <w:uiPriority w:val="10"/>
    <w:rsid w:val="006F40C8"/>
    <w:rPr>
      <w:rFonts w:asciiTheme="majorHAnsi" w:eastAsiaTheme="majorEastAsia" w:hAnsiTheme="majorHAnsi" w:cstheme="majorBidi"/>
      <w:b/>
      <w:caps/>
      <w:noProof/>
      <w:color w:val="941494"/>
      <w:sz w:val="36"/>
      <w:szCs w:val="32"/>
    </w:rPr>
  </w:style>
  <w:style w:type="paragraph" w:styleId="Subttulo">
    <w:name w:val="Subtitle"/>
    <w:basedOn w:val="Normal"/>
    <w:next w:val="Normal"/>
    <w:link w:val="SubttuloCar"/>
    <w:uiPriority w:val="11"/>
    <w:qFormat/>
    <w:rsid w:val="00DC6272"/>
    <w:pPr>
      <w:jc w:val="center"/>
    </w:pPr>
    <w:rPr>
      <w:i/>
      <w:iCs/>
      <w:color w:val="FFFFFF" w:themeColor="background1"/>
      <w:sz w:val="44"/>
      <w:szCs w:val="44"/>
    </w:rPr>
  </w:style>
  <w:style w:type="character" w:customStyle="1" w:styleId="SubttuloCar">
    <w:name w:val="Subtítulo Car"/>
    <w:basedOn w:val="Fuentedeprrafopredeter"/>
    <w:link w:val="Subttulo"/>
    <w:uiPriority w:val="11"/>
    <w:rsid w:val="00DC6272"/>
    <w:rPr>
      <w:i/>
      <w:iCs/>
      <w:color w:val="FFFFFF" w:themeColor="background1"/>
      <w:sz w:val="44"/>
      <w:szCs w:val="44"/>
    </w:rPr>
  </w:style>
  <w:style w:type="character" w:customStyle="1" w:styleId="Ttulo1Car">
    <w:name w:val="Título 1 Car"/>
    <w:basedOn w:val="Fuentedeprrafopredeter"/>
    <w:link w:val="Ttulo1"/>
    <w:uiPriority w:val="9"/>
    <w:rsid w:val="00292BCB"/>
    <w:rPr>
      <w:rFonts w:ascii="Arial" w:eastAsiaTheme="majorEastAsia" w:hAnsi="Arial" w:cs="Arial"/>
      <w:b/>
      <w:caps/>
      <w:noProof/>
      <w:color w:val="auto"/>
      <w:sz w:val="32"/>
      <w:szCs w:val="32"/>
    </w:rPr>
  </w:style>
  <w:style w:type="paragraph" w:customStyle="1" w:styleId="Predeterminado">
    <w:name w:val="Predeterminado"/>
    <w:semiHidden/>
    <w:rsid w:val="005D2146"/>
    <w:pPr>
      <w:autoSpaceDE w:val="0"/>
      <w:autoSpaceDN w:val="0"/>
      <w:adjustRightInd w:val="0"/>
      <w:spacing w:after="0" w:line="240" w:lineRule="auto"/>
    </w:pPr>
    <w:rPr>
      <w:rFonts w:ascii="Arial" w:hAnsi="Arial" w:cs="Arial"/>
      <w:color w:val="000000"/>
    </w:rPr>
  </w:style>
  <w:style w:type="character" w:customStyle="1" w:styleId="A3">
    <w:name w:val="A3"/>
    <w:uiPriority w:val="99"/>
    <w:semiHidden/>
    <w:rsid w:val="005D2146"/>
    <w:rPr>
      <w:i/>
      <w:iCs/>
      <w:color w:val="545758"/>
      <w:sz w:val="28"/>
      <w:szCs w:val="28"/>
    </w:rPr>
  </w:style>
  <w:style w:type="paragraph" w:styleId="Prrafodelista">
    <w:name w:val="List Paragraph"/>
    <w:basedOn w:val="Normal"/>
    <w:uiPriority w:val="34"/>
    <w:qFormat/>
    <w:rsid w:val="005D2146"/>
    <w:pPr>
      <w:ind w:left="720"/>
      <w:contextualSpacing/>
    </w:pPr>
  </w:style>
  <w:style w:type="character" w:styleId="nfasissutil">
    <w:name w:val="Subtle Emphasis"/>
    <w:uiPriority w:val="19"/>
    <w:qFormat/>
    <w:rsid w:val="00A67285"/>
    <w:rPr>
      <w:rFonts w:asciiTheme="majorHAnsi" w:hAnsiTheme="majorHAnsi"/>
      <w:b/>
      <w:i/>
      <w:color w:val="B2B2B2" w:themeColor="accent2"/>
      <w:sz w:val="28"/>
    </w:rPr>
  </w:style>
  <w:style w:type="character" w:styleId="nfasis">
    <w:name w:val="Emphasis"/>
    <w:uiPriority w:val="20"/>
    <w:qFormat/>
    <w:rsid w:val="00F33F5E"/>
    <w:rPr>
      <w:rFonts w:cstheme="minorHAnsi"/>
      <w:i/>
      <w:color w:val="331D01"/>
    </w:rPr>
  </w:style>
  <w:style w:type="character" w:styleId="nfasisintenso">
    <w:name w:val="Intense Emphasis"/>
    <w:uiPriority w:val="21"/>
    <w:qFormat/>
    <w:rsid w:val="00AE0241"/>
    <w:rPr>
      <w:color w:val="595959" w:themeColor="text1" w:themeTint="A6"/>
      <w:sz w:val="20"/>
    </w:rPr>
  </w:style>
  <w:style w:type="table" w:styleId="Tablaconcuadrcula">
    <w:name w:val="Table Grid"/>
    <w:basedOn w:val="Tablanormal"/>
    <w:uiPriority w:val="5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33047"/>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3047"/>
    <w:rPr>
      <w:rFonts w:ascii="Segoe UI" w:hAnsi="Segoe UI" w:cs="Segoe UI"/>
      <w:i/>
      <w:color w:val="595959" w:themeColor="text1" w:themeTint="A6"/>
      <w:sz w:val="18"/>
      <w:szCs w:val="18"/>
    </w:rPr>
  </w:style>
  <w:style w:type="character" w:customStyle="1" w:styleId="Ttulo2Car">
    <w:name w:val="Título 2 Car"/>
    <w:basedOn w:val="Fuentedeprrafopredeter"/>
    <w:link w:val="Ttulo2"/>
    <w:uiPriority w:val="9"/>
    <w:rsid w:val="00066941"/>
    <w:rPr>
      <w:rFonts w:ascii="Arial" w:eastAsia="Times New Roman" w:hAnsi="Arial" w:cs="Arial"/>
      <w:b/>
      <w:bCs/>
      <w:color w:val="auto"/>
      <w:lang w:eastAsia="es-ES"/>
    </w:rPr>
  </w:style>
  <w:style w:type="character" w:customStyle="1" w:styleId="Ttulo3Car">
    <w:name w:val="Título 3 Car"/>
    <w:basedOn w:val="Fuentedeprrafopredeter"/>
    <w:link w:val="Ttulo3"/>
    <w:uiPriority w:val="9"/>
    <w:rsid w:val="00B140C9"/>
    <w:rPr>
      <w:rFonts w:asciiTheme="majorHAnsi" w:eastAsiaTheme="majorEastAsia" w:hAnsiTheme="majorHAnsi" w:cstheme="majorBidi"/>
      <w:color w:val="6E6E6E"/>
      <w:sz w:val="22"/>
    </w:rPr>
  </w:style>
  <w:style w:type="character" w:customStyle="1" w:styleId="Ttulo4Car">
    <w:name w:val="Título 4 Car"/>
    <w:basedOn w:val="Fuentedeprrafopredeter"/>
    <w:link w:val="Ttulo4"/>
    <w:uiPriority w:val="9"/>
    <w:semiHidden/>
    <w:rsid w:val="00347AF5"/>
    <w:rPr>
      <w:rFonts w:asciiTheme="majorHAnsi" w:eastAsiaTheme="majorEastAsia" w:hAnsiTheme="majorHAnsi" w:cstheme="majorBidi"/>
      <w:i/>
      <w:iCs/>
      <w:color w:val="A5A5A5" w:themeColor="accent1" w:themeShade="BF"/>
      <w:sz w:val="24"/>
    </w:rPr>
  </w:style>
  <w:style w:type="paragraph" w:styleId="TtuloTDC">
    <w:name w:val="TOC Heading"/>
    <w:basedOn w:val="Normal"/>
    <w:next w:val="Normal"/>
    <w:uiPriority w:val="39"/>
    <w:qFormat/>
    <w:rsid w:val="00D94688"/>
    <w:pPr>
      <w:pBdr>
        <w:bottom w:val="single" w:sz="24" w:space="1" w:color="DDDDDD" w:themeColor="accent1"/>
      </w:pBdr>
    </w:pPr>
    <w:rPr>
      <w:rFonts w:asciiTheme="majorHAnsi" w:hAnsiTheme="majorHAnsi"/>
      <w:b/>
      <w:color w:val="B2B2B2" w:themeColor="accent2"/>
      <w:sz w:val="40"/>
    </w:rPr>
  </w:style>
  <w:style w:type="paragraph" w:styleId="TDC1">
    <w:name w:val="toc 1"/>
    <w:basedOn w:val="Normal"/>
    <w:next w:val="Normal"/>
    <w:autoRedefine/>
    <w:uiPriority w:val="39"/>
    <w:rsid w:val="00F122AC"/>
    <w:pPr>
      <w:tabs>
        <w:tab w:val="left" w:pos="142"/>
        <w:tab w:val="left" w:pos="454"/>
        <w:tab w:val="right" w:leader="dot" w:pos="9736"/>
      </w:tabs>
      <w:ind w:left="142" w:hanging="426"/>
      <w:jc w:val="left"/>
    </w:pPr>
    <w:rPr>
      <w:rFonts w:cstheme="minorHAnsi"/>
      <w:bCs/>
      <w:caps/>
      <w:noProof/>
      <w:sz w:val="20"/>
      <w:szCs w:val="20"/>
    </w:rPr>
  </w:style>
  <w:style w:type="character" w:styleId="Hipervnculo">
    <w:name w:val="Hyperlink"/>
    <w:basedOn w:val="Fuentedeprrafopredeter"/>
    <w:uiPriority w:val="99"/>
    <w:rsid w:val="001E1E58"/>
    <w:rPr>
      <w:color w:val="5F5F5F" w:themeColor="hyperlink"/>
      <w:u w:val="single"/>
    </w:rPr>
  </w:style>
  <w:style w:type="paragraph" w:styleId="TDC2">
    <w:name w:val="toc 2"/>
    <w:basedOn w:val="Normal"/>
    <w:next w:val="Normal"/>
    <w:autoRedefine/>
    <w:uiPriority w:val="39"/>
    <w:rsid w:val="00F122AC"/>
    <w:pPr>
      <w:tabs>
        <w:tab w:val="left" w:pos="567"/>
        <w:tab w:val="right" w:leader="dot" w:pos="9070"/>
      </w:tabs>
      <w:spacing w:before="0" w:after="0"/>
      <w:ind w:left="426" w:hanging="426"/>
      <w:jc w:val="left"/>
    </w:pPr>
    <w:rPr>
      <w:rFonts w:eastAsia="MS Gothic" w:cstheme="minorHAnsi"/>
      <w:i/>
      <w:iCs/>
      <w:smallCaps/>
      <w:noProof/>
      <w:sz w:val="20"/>
      <w:szCs w:val="20"/>
    </w:rPr>
  </w:style>
  <w:style w:type="character" w:styleId="Refdecomentario">
    <w:name w:val="annotation reference"/>
    <w:basedOn w:val="Fuentedeprrafopredeter"/>
    <w:uiPriority w:val="99"/>
    <w:semiHidden/>
    <w:unhideWhenUsed/>
    <w:rsid w:val="007C136F"/>
    <w:rPr>
      <w:sz w:val="16"/>
      <w:szCs w:val="16"/>
    </w:rPr>
  </w:style>
  <w:style w:type="paragraph" w:styleId="Sinespaciado">
    <w:name w:val="No Spacing"/>
    <w:uiPriority w:val="1"/>
    <w:qFormat/>
    <w:rsid w:val="009B35B5"/>
    <w:pPr>
      <w:spacing w:after="0" w:line="240" w:lineRule="auto"/>
    </w:pPr>
    <w:rPr>
      <w:i/>
    </w:rPr>
  </w:style>
  <w:style w:type="paragraph" w:styleId="Listaconvietas">
    <w:name w:val="List Bullet"/>
    <w:basedOn w:val="Normal"/>
    <w:uiPriority w:val="99"/>
    <w:qFormat/>
    <w:rsid w:val="0003123C"/>
    <w:pPr>
      <w:numPr>
        <w:numId w:val="1"/>
      </w:numPr>
      <w:spacing w:before="0" w:after="200" w:line="276" w:lineRule="auto"/>
    </w:pPr>
  </w:style>
  <w:style w:type="paragraph" w:styleId="Listaconnmeros">
    <w:name w:val="List Number"/>
    <w:basedOn w:val="Normal"/>
    <w:uiPriority w:val="99"/>
    <w:rsid w:val="00685B4E"/>
    <w:pPr>
      <w:numPr>
        <w:numId w:val="6"/>
      </w:numPr>
      <w:tabs>
        <w:tab w:val="num" w:pos="360"/>
      </w:tabs>
      <w:spacing w:before="0" w:line="276" w:lineRule="auto"/>
    </w:pPr>
  </w:style>
  <w:style w:type="character" w:styleId="Fuerte">
    <w:name w:val="Strong"/>
    <w:basedOn w:val="Fuentedeprrafopredeter"/>
    <w:uiPriority w:val="22"/>
    <w:qFormat/>
    <w:rsid w:val="00BA31C4"/>
    <w:rPr>
      <w:b/>
      <w:bCs/>
    </w:rPr>
  </w:style>
  <w:style w:type="character" w:customStyle="1" w:styleId="Negrita">
    <w:name w:val="Negrita"/>
    <w:uiPriority w:val="1"/>
    <w:qFormat/>
    <w:rsid w:val="00BA31C4"/>
    <w:rPr>
      <w:b/>
      <w:bCs/>
    </w:rPr>
  </w:style>
  <w:style w:type="paragraph" w:styleId="Listaconvietas2">
    <w:name w:val="List Bullet 2"/>
    <w:basedOn w:val="Normal"/>
    <w:uiPriority w:val="99"/>
    <w:rsid w:val="00D27AF8"/>
    <w:pPr>
      <w:numPr>
        <w:numId w:val="7"/>
      </w:numPr>
      <w:spacing w:before="0"/>
    </w:pPr>
  </w:style>
  <w:style w:type="paragraph" w:customStyle="1" w:styleId="Ttulodegrfico1">
    <w:name w:val="Título de gráfico 1"/>
    <w:basedOn w:val="Normal"/>
    <w:qFormat/>
    <w:rsid w:val="008965F6"/>
    <w:pPr>
      <w:spacing w:after="60"/>
    </w:pPr>
    <w:rPr>
      <w:b/>
      <w:color w:val="969696" w:themeColor="accent3"/>
    </w:rPr>
  </w:style>
  <w:style w:type="paragraph" w:customStyle="1" w:styleId="Ttulodegrfico2">
    <w:name w:val="Título de gráfico 2"/>
    <w:basedOn w:val="Normal"/>
    <w:qFormat/>
    <w:rsid w:val="00664450"/>
    <w:pPr>
      <w:spacing w:after="60"/>
    </w:pPr>
    <w:rPr>
      <w:b/>
      <w:color w:val="5F5F5F" w:themeColor="accent5"/>
    </w:rPr>
  </w:style>
  <w:style w:type="paragraph" w:customStyle="1" w:styleId="Ttulodegrfico3">
    <w:name w:val="Título de gráfico 3"/>
    <w:basedOn w:val="Normal"/>
    <w:qFormat/>
    <w:rsid w:val="00664450"/>
    <w:pPr>
      <w:spacing w:after="60"/>
    </w:pPr>
    <w:rPr>
      <w:b/>
      <w:color w:val="4D4D4D" w:themeColor="accent6"/>
    </w:rPr>
  </w:style>
  <w:style w:type="paragraph" w:customStyle="1" w:styleId="Ttulodegrfico4">
    <w:name w:val="Título de gráfico 4"/>
    <w:basedOn w:val="Normal"/>
    <w:qFormat/>
    <w:rsid w:val="008965F6"/>
    <w:pPr>
      <w:spacing w:after="60"/>
    </w:pPr>
    <w:rPr>
      <w:b/>
      <w:color w:val="B2B2B2" w:themeColor="accent2"/>
    </w:rPr>
  </w:style>
  <w:style w:type="paragraph" w:customStyle="1" w:styleId="Vietadegrfico">
    <w:name w:val="Viñeta de gráfico"/>
    <w:basedOn w:val="Normal"/>
    <w:qFormat/>
    <w:rsid w:val="008965F6"/>
    <w:pPr>
      <w:numPr>
        <w:numId w:val="2"/>
      </w:numPr>
      <w:spacing w:before="0" w:after="0" w:line="216" w:lineRule="auto"/>
    </w:pPr>
    <w:rPr>
      <w:sz w:val="20"/>
    </w:rPr>
  </w:style>
  <w:style w:type="paragraph" w:customStyle="1" w:styleId="Vietadegrfico2">
    <w:name w:val="Viñeta de gráfico 2"/>
    <w:basedOn w:val="Normal"/>
    <w:qFormat/>
    <w:rsid w:val="008965F6"/>
    <w:pPr>
      <w:numPr>
        <w:numId w:val="4"/>
      </w:numPr>
      <w:spacing w:before="0" w:after="0" w:line="216" w:lineRule="auto"/>
    </w:pPr>
    <w:rPr>
      <w:sz w:val="20"/>
    </w:rPr>
  </w:style>
  <w:style w:type="paragraph" w:customStyle="1" w:styleId="Vietadegrfico3">
    <w:name w:val="Viñeta de gráfico 3"/>
    <w:basedOn w:val="Normal"/>
    <w:qFormat/>
    <w:rsid w:val="008965F6"/>
    <w:pPr>
      <w:numPr>
        <w:numId w:val="3"/>
      </w:numPr>
      <w:spacing w:before="0" w:after="0" w:line="216" w:lineRule="auto"/>
    </w:pPr>
    <w:rPr>
      <w:sz w:val="20"/>
    </w:rPr>
  </w:style>
  <w:style w:type="paragraph" w:customStyle="1" w:styleId="Vietadegrfico4">
    <w:name w:val="Viñeta de gráfico 4"/>
    <w:basedOn w:val="Normal"/>
    <w:qFormat/>
    <w:rsid w:val="008965F6"/>
    <w:pPr>
      <w:numPr>
        <w:numId w:val="5"/>
      </w:numPr>
      <w:spacing w:before="0" w:after="0"/>
    </w:pPr>
    <w:rPr>
      <w:sz w:val="20"/>
    </w:rPr>
  </w:style>
  <w:style w:type="paragraph" w:customStyle="1" w:styleId="Textodelatablagrande">
    <w:name w:val="Texto de la tabla grande"/>
    <w:basedOn w:val="Normal"/>
    <w:semiHidden/>
    <w:qFormat/>
    <w:rsid w:val="00F77933"/>
    <w:pPr>
      <w:spacing w:before="0" w:after="0"/>
    </w:pPr>
    <w:rPr>
      <w:color w:val="2F2F2F"/>
      <w:sz w:val="18"/>
    </w:rPr>
  </w:style>
  <w:style w:type="paragraph" w:styleId="Listaconnmeros2">
    <w:name w:val="List Number 2"/>
    <w:basedOn w:val="Normal"/>
    <w:uiPriority w:val="99"/>
    <w:rsid w:val="00685B4E"/>
    <w:pPr>
      <w:numPr>
        <w:ilvl w:val="1"/>
        <w:numId w:val="6"/>
      </w:numPr>
      <w:spacing w:before="0" w:line="271" w:lineRule="auto"/>
    </w:pPr>
  </w:style>
  <w:style w:type="paragraph" w:customStyle="1" w:styleId="Textodelgrfico">
    <w:name w:val="Texto del gráfico"/>
    <w:basedOn w:val="Normal"/>
    <w:qFormat/>
    <w:rsid w:val="005B3210"/>
    <w:pPr>
      <w:jc w:val="center"/>
    </w:pPr>
    <w:rPr>
      <w:b/>
      <w:color w:val="FFFFFF" w:themeColor="background1"/>
      <w:sz w:val="20"/>
      <w:szCs w:val="20"/>
    </w:rPr>
  </w:style>
  <w:style w:type="paragraph" w:customStyle="1" w:styleId="Encabezado1">
    <w:name w:val="Encabezado 1"/>
    <w:basedOn w:val="Normal"/>
    <w:next w:val="Normal"/>
    <w:link w:val="Carcterdeencabezado1"/>
    <w:uiPriority w:val="99"/>
    <w:qFormat/>
    <w:rsid w:val="002E6D69"/>
    <w:pPr>
      <w:spacing w:before="0" w:after="840"/>
    </w:pPr>
    <w:rPr>
      <w:i/>
    </w:rPr>
  </w:style>
  <w:style w:type="character" w:customStyle="1" w:styleId="Carcterdeencabezado1">
    <w:name w:val="Carácter de encabezado 1"/>
    <w:basedOn w:val="Fuentedeprrafopredeter"/>
    <w:link w:val="Encabezado1"/>
    <w:uiPriority w:val="99"/>
    <w:rsid w:val="000E26AD"/>
    <w:rPr>
      <w:i/>
    </w:rPr>
  </w:style>
  <w:style w:type="table" w:styleId="Tablaconcuadrcula5oscura-nfasis4">
    <w:name w:val="Grid Table 5 Dark Accent 4"/>
    <w:basedOn w:val="Tablanormal"/>
    <w:uiPriority w:val="50"/>
    <w:rsid w:val="00235C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character" w:customStyle="1" w:styleId="Ttulo5Car">
    <w:name w:val="Título 5 Car"/>
    <w:basedOn w:val="Fuentedeprrafopredeter"/>
    <w:link w:val="Ttulo5"/>
    <w:uiPriority w:val="9"/>
    <w:semiHidden/>
    <w:rsid w:val="00235CD6"/>
    <w:rPr>
      <w:rFonts w:asciiTheme="majorHAnsi" w:eastAsiaTheme="majorEastAsia" w:hAnsiTheme="majorHAnsi" w:cstheme="majorBidi"/>
      <w:color w:val="A5A5A5" w:themeColor="accent1" w:themeShade="BF"/>
    </w:rPr>
  </w:style>
  <w:style w:type="paragraph" w:customStyle="1" w:styleId="Lneadegrfico">
    <w:name w:val="Línea de gráfico"/>
    <w:basedOn w:val="Normal"/>
    <w:next w:val="Normal"/>
    <w:uiPriority w:val="11"/>
    <w:qFormat/>
    <w:rsid w:val="00235CD6"/>
    <w:pPr>
      <w:spacing w:before="0" w:after="0" w:line="240" w:lineRule="auto"/>
      <w:jc w:val="center"/>
    </w:pPr>
    <w:rPr>
      <w:noProof/>
      <w:color w:val="auto"/>
      <w:position w:val="6"/>
      <w:szCs w:val="22"/>
    </w:rPr>
  </w:style>
  <w:style w:type="paragraph" w:customStyle="1" w:styleId="Grfico">
    <w:name w:val="Gráfico"/>
    <w:basedOn w:val="Normal"/>
    <w:next w:val="Ttulo3"/>
    <w:link w:val="Carcterdegrfico"/>
    <w:uiPriority w:val="10"/>
    <w:qFormat/>
    <w:rsid w:val="00235CD6"/>
    <w:pPr>
      <w:spacing w:before="320" w:after="80" w:line="259" w:lineRule="auto"/>
      <w:jc w:val="center"/>
    </w:pPr>
    <w:rPr>
      <w:color w:val="auto"/>
      <w:szCs w:val="22"/>
    </w:rPr>
  </w:style>
  <w:style w:type="character" w:customStyle="1" w:styleId="Carcterdegrfico">
    <w:name w:val="Carácter de gráfico"/>
    <w:basedOn w:val="Fuentedeprrafopredeter"/>
    <w:link w:val="Grfico"/>
    <w:uiPriority w:val="10"/>
    <w:rsid w:val="00235CD6"/>
    <w:rPr>
      <w:color w:val="auto"/>
      <w:sz w:val="22"/>
      <w:szCs w:val="22"/>
    </w:rPr>
  </w:style>
  <w:style w:type="paragraph" w:customStyle="1" w:styleId="Iniciales">
    <w:name w:val="Iniciales"/>
    <w:basedOn w:val="Normal"/>
    <w:next w:val="Ttulo3"/>
    <w:uiPriority w:val="1"/>
    <w:qFormat/>
    <w:rsid w:val="00235CD6"/>
    <w:pPr>
      <w:spacing w:before="0" w:after="1480" w:line="240" w:lineRule="auto"/>
      <w:ind w:left="144" w:right="360"/>
      <w:contextualSpacing/>
      <w:jc w:val="center"/>
    </w:pPr>
    <w:rPr>
      <w:rFonts w:asciiTheme="majorHAnsi" w:hAnsiTheme="majorHAnsi"/>
      <w:caps/>
      <w:color w:val="DDDDDD" w:themeColor="accent1"/>
      <w:sz w:val="110"/>
      <w:szCs w:val="22"/>
    </w:rPr>
  </w:style>
  <w:style w:type="paragraph" w:customStyle="1" w:styleId="Cursivacover">
    <w:name w:val="Cursiva cover"/>
    <w:basedOn w:val="Normal"/>
    <w:link w:val="CursivacoverCar"/>
    <w:qFormat/>
    <w:rsid w:val="00D75550"/>
    <w:pPr>
      <w:spacing w:before="0" w:after="160" w:line="276" w:lineRule="auto"/>
    </w:pPr>
    <w:rPr>
      <w:rFonts w:ascii="Arial" w:eastAsia="Times New Roman" w:hAnsi="Arial" w:cs="Arial"/>
      <w:i/>
      <w:color w:val="808080"/>
      <w:sz w:val="20"/>
      <w:szCs w:val="22"/>
      <w:lang w:eastAsia="es-ES"/>
    </w:rPr>
  </w:style>
  <w:style w:type="character" w:customStyle="1" w:styleId="CursivacoverCar">
    <w:name w:val="Cursiva cover Car"/>
    <w:basedOn w:val="Fuentedeprrafopredeter"/>
    <w:link w:val="Cursivacover"/>
    <w:rsid w:val="00D75550"/>
    <w:rPr>
      <w:rFonts w:ascii="Arial" w:eastAsia="Times New Roman" w:hAnsi="Arial" w:cs="Arial"/>
      <w:i/>
      <w:color w:val="808080"/>
      <w:sz w:val="20"/>
      <w:szCs w:val="22"/>
      <w:lang w:eastAsia="es-ES"/>
    </w:rPr>
  </w:style>
  <w:style w:type="paragraph" w:customStyle="1" w:styleId="CursivaCover0">
    <w:name w:val="Cursiva Cover"/>
    <w:basedOn w:val="Normal"/>
    <w:link w:val="CursivaCoverCar0"/>
    <w:qFormat/>
    <w:rsid w:val="00132553"/>
    <w:pPr>
      <w:spacing w:before="0" w:after="160" w:line="276" w:lineRule="auto"/>
    </w:pPr>
    <w:rPr>
      <w:rFonts w:ascii="Arial" w:eastAsiaTheme="minorEastAsia" w:hAnsi="Arial" w:cs="Arial"/>
      <w:i/>
      <w:sz w:val="20"/>
      <w:szCs w:val="22"/>
    </w:rPr>
  </w:style>
  <w:style w:type="character" w:customStyle="1" w:styleId="CursivaCoverCar0">
    <w:name w:val="Cursiva Cover Car"/>
    <w:basedOn w:val="Fuentedeprrafopredeter"/>
    <w:link w:val="CursivaCover0"/>
    <w:rsid w:val="00132553"/>
    <w:rPr>
      <w:rFonts w:ascii="Arial" w:eastAsiaTheme="minorEastAsia" w:hAnsi="Arial" w:cs="Arial"/>
      <w:i/>
      <w:color w:val="404040" w:themeColor="text1" w:themeTint="BF"/>
      <w:sz w:val="20"/>
      <w:szCs w:val="22"/>
    </w:rPr>
  </w:style>
  <w:style w:type="paragraph" w:styleId="NormalWeb">
    <w:name w:val="Normal (Web)"/>
    <w:basedOn w:val="Normal"/>
    <w:uiPriority w:val="99"/>
    <w:unhideWhenUsed/>
    <w:rsid w:val="00254A54"/>
    <w:pPr>
      <w:spacing w:before="100" w:beforeAutospacing="1" w:after="100" w:afterAutospacing="1" w:line="240" w:lineRule="auto"/>
    </w:pPr>
    <w:rPr>
      <w:rFonts w:ascii="Times New Roman" w:eastAsia="Times New Roman" w:hAnsi="Times New Roman" w:cs="Times New Roman"/>
      <w:color w:val="auto"/>
      <w:lang w:eastAsia="es-ES"/>
    </w:rPr>
  </w:style>
  <w:style w:type="character" w:styleId="Referenciasutil">
    <w:name w:val="Subtle Reference"/>
    <w:basedOn w:val="Fuentedeprrafopredeter"/>
    <w:uiPriority w:val="31"/>
    <w:qFormat/>
    <w:rsid w:val="00EA5C40"/>
    <w:rPr>
      <w:smallCaps/>
      <w:color w:val="404040" w:themeColor="text1" w:themeTint="BF"/>
      <w:u w:val="single" w:color="7F7F7F" w:themeColor="text1" w:themeTint="80"/>
    </w:rPr>
  </w:style>
  <w:style w:type="paragraph" w:styleId="Cita">
    <w:name w:val="Quote"/>
    <w:basedOn w:val="Normal"/>
    <w:next w:val="Normal"/>
    <w:link w:val="CitaCar"/>
    <w:uiPriority w:val="29"/>
    <w:qFormat/>
    <w:rsid w:val="00EA5C40"/>
    <w:pPr>
      <w:spacing w:before="200" w:after="160" w:line="276" w:lineRule="auto"/>
      <w:ind w:left="864" w:right="864"/>
      <w:jc w:val="center"/>
    </w:pPr>
    <w:rPr>
      <w:rFonts w:ascii="Arial" w:eastAsia="Times New Roman" w:hAnsi="Arial" w:cs="Arial"/>
      <w:i/>
      <w:iCs/>
      <w:szCs w:val="22"/>
      <w:lang w:eastAsia="es-ES"/>
    </w:rPr>
  </w:style>
  <w:style w:type="character" w:customStyle="1" w:styleId="CitaCar">
    <w:name w:val="Cita Car"/>
    <w:basedOn w:val="Fuentedeprrafopredeter"/>
    <w:link w:val="Cita"/>
    <w:uiPriority w:val="29"/>
    <w:rsid w:val="00EA5C40"/>
    <w:rPr>
      <w:rFonts w:ascii="Arial" w:eastAsia="Times New Roman" w:hAnsi="Arial" w:cs="Arial"/>
      <w:i/>
      <w:iCs/>
      <w:color w:val="404040" w:themeColor="text1" w:themeTint="BF"/>
      <w:sz w:val="22"/>
      <w:szCs w:val="22"/>
      <w:lang w:eastAsia="es-ES"/>
    </w:rPr>
  </w:style>
  <w:style w:type="paragraph" w:styleId="TDC3">
    <w:name w:val="toc 3"/>
    <w:basedOn w:val="Normal"/>
    <w:next w:val="Normal"/>
    <w:autoRedefine/>
    <w:uiPriority w:val="39"/>
    <w:rsid w:val="006F18F9"/>
    <w:pPr>
      <w:spacing w:before="0" w:after="0"/>
      <w:ind w:left="440"/>
      <w:jc w:val="left"/>
    </w:pPr>
    <w:rPr>
      <w:rFonts w:cstheme="minorHAnsi"/>
      <w:i/>
      <w:iCs/>
      <w:sz w:val="20"/>
      <w:szCs w:val="20"/>
    </w:rPr>
  </w:style>
  <w:style w:type="paragraph" w:styleId="TDC4">
    <w:name w:val="toc 4"/>
    <w:basedOn w:val="Normal"/>
    <w:next w:val="Normal"/>
    <w:autoRedefine/>
    <w:uiPriority w:val="39"/>
    <w:semiHidden/>
    <w:rsid w:val="006F18F9"/>
    <w:pPr>
      <w:spacing w:before="0" w:after="0"/>
      <w:ind w:left="660"/>
      <w:jc w:val="left"/>
    </w:pPr>
    <w:rPr>
      <w:rFonts w:cstheme="minorHAnsi"/>
      <w:sz w:val="18"/>
      <w:szCs w:val="18"/>
    </w:rPr>
  </w:style>
  <w:style w:type="paragraph" w:styleId="TDC5">
    <w:name w:val="toc 5"/>
    <w:basedOn w:val="Normal"/>
    <w:next w:val="Normal"/>
    <w:autoRedefine/>
    <w:uiPriority w:val="39"/>
    <w:semiHidden/>
    <w:rsid w:val="006F18F9"/>
    <w:pPr>
      <w:spacing w:before="0" w:after="0"/>
      <w:ind w:left="880"/>
      <w:jc w:val="left"/>
    </w:pPr>
    <w:rPr>
      <w:rFonts w:cstheme="minorHAnsi"/>
      <w:sz w:val="18"/>
      <w:szCs w:val="18"/>
    </w:rPr>
  </w:style>
  <w:style w:type="paragraph" w:styleId="TDC6">
    <w:name w:val="toc 6"/>
    <w:basedOn w:val="Normal"/>
    <w:next w:val="Normal"/>
    <w:autoRedefine/>
    <w:uiPriority w:val="39"/>
    <w:semiHidden/>
    <w:rsid w:val="006F18F9"/>
    <w:pPr>
      <w:spacing w:before="0" w:after="0"/>
      <w:ind w:left="1100"/>
      <w:jc w:val="left"/>
    </w:pPr>
    <w:rPr>
      <w:rFonts w:cstheme="minorHAnsi"/>
      <w:sz w:val="18"/>
      <w:szCs w:val="18"/>
    </w:rPr>
  </w:style>
  <w:style w:type="paragraph" w:styleId="TDC7">
    <w:name w:val="toc 7"/>
    <w:basedOn w:val="Normal"/>
    <w:next w:val="Normal"/>
    <w:autoRedefine/>
    <w:uiPriority w:val="39"/>
    <w:semiHidden/>
    <w:rsid w:val="006F18F9"/>
    <w:pPr>
      <w:spacing w:before="0" w:after="0"/>
      <w:ind w:left="1320"/>
      <w:jc w:val="left"/>
    </w:pPr>
    <w:rPr>
      <w:rFonts w:cstheme="minorHAnsi"/>
      <w:sz w:val="18"/>
      <w:szCs w:val="18"/>
    </w:rPr>
  </w:style>
  <w:style w:type="paragraph" w:styleId="TDC8">
    <w:name w:val="toc 8"/>
    <w:basedOn w:val="Normal"/>
    <w:next w:val="Normal"/>
    <w:autoRedefine/>
    <w:uiPriority w:val="39"/>
    <w:semiHidden/>
    <w:rsid w:val="006F18F9"/>
    <w:pPr>
      <w:spacing w:before="0" w:after="0"/>
      <w:ind w:left="1540"/>
      <w:jc w:val="left"/>
    </w:pPr>
    <w:rPr>
      <w:rFonts w:cstheme="minorHAnsi"/>
      <w:sz w:val="18"/>
      <w:szCs w:val="18"/>
    </w:rPr>
  </w:style>
  <w:style w:type="paragraph" w:styleId="TDC9">
    <w:name w:val="toc 9"/>
    <w:basedOn w:val="Normal"/>
    <w:next w:val="Normal"/>
    <w:autoRedefine/>
    <w:uiPriority w:val="39"/>
    <w:semiHidden/>
    <w:rsid w:val="006F18F9"/>
    <w:pPr>
      <w:spacing w:before="0" w:after="0"/>
      <w:ind w:left="1760"/>
      <w:jc w:val="left"/>
    </w:pPr>
    <w:rPr>
      <w:rFonts w:cstheme="minorHAnsi"/>
      <w:sz w:val="18"/>
      <w:szCs w:val="18"/>
    </w:rPr>
  </w:style>
  <w:style w:type="paragraph" w:customStyle="1" w:styleId="EstiloTtulo4Antes12ptoDespus8ptoInterlineadoM2">
    <w:name w:val="Estilo Título 4 + Antes:  12 pto Después:  8 pto Interlineado:  Mú...2"/>
    <w:basedOn w:val="Ttulo4"/>
    <w:rsid w:val="00180408"/>
    <w:pPr>
      <w:spacing w:before="240" w:after="160" w:line="276" w:lineRule="auto"/>
    </w:pPr>
    <w:rPr>
      <w:rFonts w:eastAsia="Times New Roman" w:cs="Times New Roman"/>
      <w:color w:val="DDDDDD"/>
      <w:szCs w:val="20"/>
    </w:rPr>
  </w:style>
  <w:style w:type="character" w:customStyle="1" w:styleId="Ttulo9Car">
    <w:name w:val="Título 9 Car"/>
    <w:basedOn w:val="Fuentedeprrafopredeter"/>
    <w:link w:val="Ttulo9"/>
    <w:uiPriority w:val="9"/>
    <w:semiHidden/>
    <w:rsid w:val="008D3C6D"/>
    <w:rPr>
      <w:rFonts w:asciiTheme="majorHAnsi" w:eastAsiaTheme="majorEastAsia" w:hAnsiTheme="majorHAnsi" w:cstheme="majorBidi"/>
      <w:i/>
      <w:iCs/>
      <w:color w:val="272727" w:themeColor="text1" w:themeTint="D8"/>
      <w:sz w:val="21"/>
      <w:szCs w:val="21"/>
    </w:rPr>
  </w:style>
  <w:style w:type="paragraph" w:styleId="Textonotapie">
    <w:name w:val="footnote text"/>
    <w:basedOn w:val="Normal"/>
    <w:link w:val="TextonotapieCar"/>
    <w:uiPriority w:val="99"/>
    <w:semiHidden/>
    <w:unhideWhenUsed/>
    <w:rsid w:val="00580070"/>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580070"/>
    <w:rPr>
      <w:color w:val="404040" w:themeColor="text1" w:themeTint="BF"/>
      <w:sz w:val="20"/>
      <w:szCs w:val="20"/>
    </w:rPr>
  </w:style>
  <w:style w:type="character" w:styleId="Refdenotaalpie">
    <w:name w:val="footnote reference"/>
    <w:basedOn w:val="Fuentedeprrafopredeter"/>
    <w:uiPriority w:val="99"/>
    <w:semiHidden/>
    <w:unhideWhenUsed/>
    <w:rsid w:val="00580070"/>
    <w:rPr>
      <w:vertAlign w:val="superscript"/>
    </w:rPr>
  </w:style>
  <w:style w:type="character" w:styleId="Mencinsinresolver">
    <w:name w:val="Unresolved Mention"/>
    <w:basedOn w:val="Fuentedeprrafopredeter"/>
    <w:uiPriority w:val="99"/>
    <w:semiHidden/>
    <w:unhideWhenUsed/>
    <w:rsid w:val="00580070"/>
    <w:rPr>
      <w:color w:val="605E5C"/>
      <w:shd w:val="clear" w:color="auto" w:fill="E1DFDD"/>
    </w:rPr>
  </w:style>
  <w:style w:type="character" w:styleId="Hipervnculovisitado">
    <w:name w:val="FollowedHyperlink"/>
    <w:basedOn w:val="Fuentedeprrafopredeter"/>
    <w:uiPriority w:val="99"/>
    <w:semiHidden/>
    <w:unhideWhenUsed/>
    <w:rsid w:val="008440E0"/>
    <w:rPr>
      <w:color w:val="919191" w:themeColor="followedHyperlink"/>
      <w:u w:val="single"/>
    </w:rPr>
  </w:style>
  <w:style w:type="paragraph" w:styleId="Textoindependiente">
    <w:name w:val="Body Text"/>
    <w:basedOn w:val="Normal"/>
    <w:link w:val="TextoindependienteCar"/>
    <w:uiPriority w:val="99"/>
    <w:unhideWhenUsed/>
    <w:rsid w:val="009335E7"/>
  </w:style>
  <w:style w:type="character" w:customStyle="1" w:styleId="TextoindependienteCar">
    <w:name w:val="Texto independiente Car"/>
    <w:basedOn w:val="Fuentedeprrafopredeter"/>
    <w:link w:val="Textoindependiente"/>
    <w:uiPriority w:val="99"/>
    <w:rsid w:val="009335E7"/>
    <w:rPr>
      <w:color w:val="404040" w:themeColor="text1" w:themeTint="BF"/>
      <w:sz w:val="22"/>
    </w:r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000000"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DDDDDD"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DDDDD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customStyle="1" w:styleId="myHeading1">
    <w:name w:val="myHeading1"/>
    <w:basedOn w:val="Ttulo1"/>
    <w:link w:val="myHeading1Car"/>
    <w:uiPriority w:val="99"/>
    <w:unhideWhenUsed/>
    <w:rsid w:val="006E0FDA"/>
    <w:rPr>
      <w:color w:val="057A0D"/>
    </w:rPr>
  </w:style>
  <w:style w:type="character" w:customStyle="1" w:styleId="myHeading1Car">
    <w:name w:val="myHeading1Car"/>
    <w:link w:val="myHeading1"/>
    <w:uiPriority w:val="99"/>
    <w:unhideWhenUsed/>
    <w:rsid w:val="006E0FDA"/>
    <w:rPr>
      <w:rFonts w:asciiTheme="majorHAnsi" w:eastAsiaTheme="majorEastAsia" w:hAnsiTheme="majorHAnsi" w:cstheme="majorBidi"/>
      <w:b/>
      <w:caps/>
      <w:noProof/>
      <w:color w:val="057A0D"/>
      <w:sz w:val="36"/>
      <w:szCs w:val="32"/>
    </w:rPr>
  </w:style>
  <w:style w:type="paragraph" w:customStyle="1" w:styleId="myHeading2">
    <w:name w:val="myHeading2"/>
    <w:basedOn w:val="Ttulo2"/>
    <w:link w:val="myHeading2Car"/>
    <w:unhideWhenUsed/>
    <w:qFormat/>
    <w:rsid w:val="006E0FDA"/>
    <w:pPr>
      <w:spacing w:before="240"/>
    </w:pPr>
    <w:rPr>
      <w:color w:val="057A0D"/>
    </w:rPr>
  </w:style>
  <w:style w:type="character" w:customStyle="1" w:styleId="myHeading2Car">
    <w:name w:val="myHeading2Car"/>
    <w:link w:val="myHeading2"/>
    <w:uiPriority w:val="99"/>
    <w:unhideWhenUsed/>
    <w:rsid w:val="006E0FDA"/>
    <w:rPr>
      <w:rFonts w:asciiTheme="majorHAnsi" w:hAnsiTheme="majorHAnsi"/>
      <w:b/>
      <w:color w:val="057A0D"/>
      <w:sz w:val="22"/>
    </w:rPr>
  </w:style>
  <w:style w:type="paragraph" w:customStyle="1" w:styleId="myHeading3">
    <w:name w:val="myHeading3"/>
    <w:basedOn w:val="Ttulo3"/>
    <w:link w:val="myHeading3Car"/>
    <w:uiPriority w:val="99"/>
    <w:semiHidden/>
    <w:unhideWhenUsed/>
    <w:rsid w:val="006E0FDA"/>
    <w:rPr>
      <w:color w:val="057A0D"/>
    </w:rPr>
  </w:style>
  <w:style w:type="character" w:customStyle="1" w:styleId="myHeading3Car">
    <w:name w:val="myHeading3Car"/>
    <w:link w:val="myHeading3"/>
    <w:uiPriority w:val="99"/>
    <w:semiHidden/>
    <w:unhideWhenUsed/>
    <w:rsid w:val="006E0FDA"/>
    <w:rPr>
      <w:rFonts w:asciiTheme="majorHAnsi" w:eastAsiaTheme="majorEastAsia" w:hAnsiTheme="majorHAnsi" w:cstheme="majorBidi"/>
      <w:color w:val="057A0D"/>
      <w:sz w:val="22"/>
    </w:rPr>
  </w:style>
  <w:style w:type="paragraph" w:customStyle="1" w:styleId="myHeading4">
    <w:name w:val="myHeading4"/>
    <w:basedOn w:val="Ttulo4"/>
    <w:link w:val="myHeading4Car"/>
    <w:uiPriority w:val="99"/>
    <w:semiHidden/>
    <w:unhideWhenUsed/>
    <w:rsid w:val="006E0FDA"/>
    <w:rPr>
      <w:color w:val="057A0D"/>
    </w:rPr>
  </w:style>
  <w:style w:type="character" w:customStyle="1" w:styleId="myHeading4Car">
    <w:name w:val="myHeading4Car"/>
    <w:link w:val="myHeading4"/>
    <w:uiPriority w:val="99"/>
    <w:semiHidden/>
    <w:unhideWhenUsed/>
    <w:rsid w:val="006E0FDA"/>
    <w:rPr>
      <w:color w:val="057A0D"/>
    </w:rPr>
  </w:style>
  <w:style w:type="paragraph" w:customStyle="1" w:styleId="myHeading5">
    <w:name w:val="myHeading5"/>
    <w:basedOn w:val="Ttulo5"/>
    <w:link w:val="myHeading5Car"/>
    <w:uiPriority w:val="99"/>
    <w:semiHidden/>
    <w:unhideWhenUsed/>
    <w:rsid w:val="006E0FDA"/>
    <w:rPr>
      <w:color w:val="057A0D"/>
    </w:rPr>
  </w:style>
  <w:style w:type="character" w:customStyle="1" w:styleId="myHeading5Car">
    <w:name w:val="myHeading5Car"/>
    <w:link w:val="myHeading5"/>
    <w:uiPriority w:val="99"/>
    <w:semiHidden/>
    <w:unhideWhenUsed/>
    <w:rsid w:val="006E0FDA"/>
    <w:rPr>
      <w:color w:val="057A0D"/>
    </w:rPr>
  </w:style>
  <w:style w:type="paragraph" w:customStyle="1" w:styleId="myHeading2Anexo">
    <w:name w:val="myHeading2Anexo"/>
    <w:link w:val="myHeading2AnexoCar"/>
    <w:uiPriority w:val="99"/>
    <w:semiHidden/>
    <w:unhideWhenUsed/>
    <w:rsid w:val="006E0FDA"/>
    <w:pPr>
      <w:spacing w:before="240"/>
    </w:pPr>
    <w:rPr>
      <w:rFonts w:ascii="Arial" w:eastAsia="Arial" w:hAnsi="Arial" w:cs="Arial"/>
      <w:b/>
      <w:smallCaps/>
      <w:color w:val="057A0D"/>
    </w:rPr>
  </w:style>
  <w:style w:type="character" w:customStyle="1" w:styleId="myHeading2AnexoCar">
    <w:name w:val="myHeading2AnexoCar"/>
    <w:link w:val="myHeading2Anexo"/>
    <w:uiPriority w:val="99"/>
    <w:semiHidden/>
    <w:unhideWhenUsed/>
    <w:rsid w:val="006E0FDA"/>
    <w:rPr>
      <w:rFonts w:ascii="Arial" w:eastAsia="Arial" w:hAnsi="Arial" w:cs="Arial"/>
      <w:b/>
      <w:smallCaps/>
      <w:color w:val="057A0D"/>
      <w:sz w:val="24"/>
    </w:rPr>
  </w:style>
  <w:style w:type="paragraph" w:customStyle="1" w:styleId="myHeading3Anexo">
    <w:name w:val="myHeading3Anexo"/>
    <w:link w:val="myHeading3AnexoCar"/>
    <w:uiPriority w:val="99"/>
    <w:semiHidden/>
    <w:unhideWhenUsed/>
    <w:rsid w:val="006E0FDA"/>
    <w:rPr>
      <w:color w:val="057A0D"/>
    </w:rPr>
  </w:style>
  <w:style w:type="character" w:customStyle="1" w:styleId="myHeading3AnexoCar">
    <w:name w:val="myHeading3AnexoCar"/>
    <w:link w:val="myHeading3Anexo"/>
    <w:uiPriority w:val="99"/>
    <w:semiHidden/>
    <w:unhideWhenUsed/>
    <w:rsid w:val="006E0FDA"/>
    <w:rPr>
      <w:color w:val="057A0D"/>
    </w:rPr>
  </w:style>
  <w:style w:type="paragraph" w:customStyle="1" w:styleId="myHeading4Anexo">
    <w:name w:val="myHeading4Anexo"/>
    <w:link w:val="myHeading4AnexoCar"/>
    <w:uiPriority w:val="99"/>
    <w:semiHidden/>
    <w:unhideWhenUsed/>
    <w:rsid w:val="006E0FDA"/>
    <w:rPr>
      <w:color w:val="057A0D"/>
    </w:rPr>
  </w:style>
  <w:style w:type="character" w:customStyle="1" w:styleId="myHeading4AnexoCar">
    <w:name w:val="myHeading4AnexoCar"/>
    <w:link w:val="myHeading4Anexo"/>
    <w:uiPriority w:val="99"/>
    <w:semiHidden/>
    <w:unhideWhenUsed/>
    <w:rsid w:val="006E0FDA"/>
    <w:rPr>
      <w:color w:val="057A0D"/>
    </w:rPr>
  </w:style>
  <w:style w:type="paragraph" w:customStyle="1" w:styleId="myHeading5Anexo">
    <w:name w:val="myHeading5Anexo"/>
    <w:link w:val="myHeading5AnexoCar"/>
    <w:uiPriority w:val="99"/>
    <w:semiHidden/>
    <w:unhideWhenUsed/>
    <w:rsid w:val="006E0FDA"/>
    <w:rPr>
      <w:color w:val="057A0D"/>
    </w:rPr>
  </w:style>
  <w:style w:type="character" w:customStyle="1" w:styleId="myHeading5AnexoCar">
    <w:name w:val="myHeading5AnexoCar"/>
    <w:link w:val="myHeading5Anexo"/>
    <w:uiPriority w:val="99"/>
    <w:semiHidden/>
    <w:unhideWhenUsed/>
    <w:rsid w:val="006E0FDA"/>
    <w:rPr>
      <w:color w:val="057A0D"/>
    </w:rPr>
  </w:style>
  <w:style w:type="paragraph" w:customStyle="1" w:styleId="myPosition">
    <w:name w:val="myPosition"/>
    <w:link w:val="myPositionCar"/>
    <w:uiPriority w:val="99"/>
    <w:semiHidden/>
    <w:unhideWhenUsed/>
    <w:rsid w:val="006E0FDA"/>
    <w:pPr>
      <w:pBdr>
        <w:top w:val="none" w:sz="4" w:space="2" w:color="000000"/>
        <w:left w:val="none" w:sz="4" w:space="2" w:color="000000"/>
        <w:bottom w:val="single" w:sz="48" w:space="2" w:color="057A0D"/>
        <w:right w:val="none" w:sz="4" w:space="2" w:color="000000"/>
      </w:pBdr>
      <w:spacing w:after="240" w:line="276" w:lineRule="auto"/>
      <w:jc w:val="center"/>
    </w:pPr>
    <w:rPr>
      <w:rFonts w:ascii="Gadugi" w:eastAsia="Gadugi" w:hAnsi="Gadugi" w:cs="Gadugi"/>
      <w:b/>
      <w:color w:val="057A0D"/>
      <w:sz w:val="44"/>
    </w:rPr>
  </w:style>
  <w:style w:type="character" w:customStyle="1" w:styleId="myPositionCar">
    <w:name w:val="myPositionCar"/>
    <w:link w:val="myPosition"/>
    <w:uiPriority w:val="99"/>
    <w:semiHidden/>
    <w:unhideWhenUsed/>
    <w:rsid w:val="006E0FDA"/>
    <w:rPr>
      <w:rFonts w:ascii="Gadugi" w:eastAsia="Gadugi" w:hAnsi="Gadugi" w:cs="Gadugi"/>
      <w:b/>
      <w:color w:val="057A0D"/>
      <w:sz w:val="44"/>
    </w:rPr>
  </w:style>
  <w:style w:type="paragraph" w:customStyle="1" w:styleId="mySubtitle">
    <w:name w:val="mySubtitle"/>
    <w:link w:val="mySubtitleCar"/>
    <w:uiPriority w:val="99"/>
    <w:unhideWhenUsed/>
    <w:rsid w:val="006E0FDA"/>
    <w:pPr>
      <w:spacing w:line="276" w:lineRule="auto"/>
      <w:jc w:val="center"/>
    </w:pPr>
    <w:rPr>
      <w:rFonts w:ascii="Gadugi" w:eastAsia="Gadugi" w:hAnsi="Gadugi" w:cs="Gadugi"/>
      <w:i/>
      <w:sz w:val="36"/>
    </w:rPr>
  </w:style>
  <w:style w:type="character" w:customStyle="1" w:styleId="mySubtitleCar">
    <w:name w:val="mySubtitleCar"/>
    <w:link w:val="mySubtitle"/>
    <w:uiPriority w:val="99"/>
    <w:unhideWhenUsed/>
    <w:rsid w:val="006E0FDA"/>
    <w:rPr>
      <w:rFonts w:ascii="Gadugi" w:eastAsia="Gadugi" w:hAnsi="Gadugi" w:cs="Gadugi"/>
      <w:i/>
      <w:sz w:val="36"/>
    </w:rPr>
  </w:style>
  <w:style w:type="paragraph" w:customStyle="1" w:styleId="mySubtitleWhite">
    <w:name w:val="mySubtitleWhite"/>
    <w:link w:val="mySubtitleWhiteCar"/>
    <w:uiPriority w:val="99"/>
    <w:semiHidden/>
    <w:unhideWhenUsed/>
    <w:rsid w:val="006E0FDA"/>
    <w:pPr>
      <w:spacing w:line="276" w:lineRule="auto"/>
      <w:jc w:val="center"/>
    </w:pPr>
    <w:rPr>
      <w:rFonts w:ascii="Gadugi" w:eastAsia="Gadugi" w:hAnsi="Gadugi" w:cs="Gadugi"/>
      <w:i/>
      <w:color w:val="FFFFFF"/>
      <w:sz w:val="36"/>
    </w:rPr>
  </w:style>
  <w:style w:type="character" w:customStyle="1" w:styleId="mySubtitleWhiteCar">
    <w:name w:val="mySubtitleWhiteCar"/>
    <w:link w:val="mySubtitleWhite"/>
    <w:uiPriority w:val="99"/>
    <w:semiHidden/>
    <w:unhideWhenUsed/>
    <w:rsid w:val="006E0FDA"/>
    <w:rPr>
      <w:rFonts w:ascii="Gadugi" w:eastAsia="Gadugi" w:hAnsi="Gadugi" w:cs="Gadugi"/>
      <w:i/>
      <w:color w:val="FFFFFF"/>
      <w:sz w:val="36"/>
    </w:rPr>
  </w:style>
  <w:style w:type="paragraph" w:customStyle="1" w:styleId="myIndexTitle">
    <w:name w:val="myIndexTitle"/>
    <w:link w:val="myIndexTitleCar"/>
    <w:uiPriority w:val="99"/>
    <w:semiHidden/>
    <w:unhideWhenUsed/>
    <w:rsid w:val="006E0FDA"/>
    <w:rPr>
      <w:rFonts w:ascii="Gadugi" w:eastAsia="Gadugi" w:hAnsi="Gadugi" w:cs="Gadugi"/>
      <w:b/>
      <w:color w:val="057A0D"/>
      <w:sz w:val="36"/>
    </w:rPr>
  </w:style>
  <w:style w:type="character" w:customStyle="1" w:styleId="myIndexTitleCar">
    <w:name w:val="myIndexTitleCar"/>
    <w:link w:val="myIndexTitle"/>
    <w:uiPriority w:val="99"/>
    <w:semiHidden/>
    <w:unhideWhenUsed/>
    <w:rsid w:val="006E0FDA"/>
    <w:rPr>
      <w:rFonts w:ascii="Gadugi" w:eastAsia="Gadugi" w:hAnsi="Gadugi" w:cs="Gadugi"/>
      <w:b/>
      <w:color w:val="057A0D"/>
      <w:sz w:val="36"/>
    </w:rPr>
  </w:style>
  <w:style w:type="paragraph" w:customStyle="1" w:styleId="myIndexPlanTitle">
    <w:name w:val="myIndexPlanTitle"/>
    <w:link w:val="myIndexPlanTitleCar"/>
    <w:uiPriority w:val="99"/>
    <w:semiHidden/>
    <w:unhideWhenUsed/>
    <w:rsid w:val="006E0FDA"/>
    <w:pPr>
      <w:pBdr>
        <w:top w:val="single" w:sz="4" w:space="2" w:color="FFFFFF"/>
        <w:left w:val="single" w:sz="4" w:space="2" w:color="FFFFFF"/>
        <w:bottom w:val="single" w:sz="36" w:space="2" w:color="DDDDDD"/>
        <w:right w:val="single" w:sz="4" w:space="2" w:color="FFFFFF"/>
      </w:pBdr>
    </w:pPr>
    <w:rPr>
      <w:rFonts w:ascii="Gadugi" w:eastAsia="Gadugi" w:hAnsi="Gadugi" w:cs="Gadugi"/>
      <w:b/>
      <w:color w:val="057A0D"/>
      <w:sz w:val="36"/>
    </w:rPr>
  </w:style>
  <w:style w:type="character" w:customStyle="1" w:styleId="myIndexPlanTitleCar">
    <w:name w:val="myIndexPlanTitleCar"/>
    <w:link w:val="myIndexPlanTitle"/>
    <w:uiPriority w:val="99"/>
    <w:semiHidden/>
    <w:unhideWhenUsed/>
    <w:rsid w:val="006E0FDA"/>
    <w:rPr>
      <w:rFonts w:ascii="Gadugi" w:eastAsia="Gadugi" w:hAnsi="Gadugi" w:cs="Gadugi"/>
      <w:b/>
      <w:color w:val="057A0D"/>
      <w:sz w:val="36"/>
    </w:rPr>
  </w:style>
  <w:style w:type="paragraph" w:customStyle="1" w:styleId="myTitle2NoIndex">
    <w:name w:val="myTitle2NoIndex"/>
    <w:link w:val="myTitle2NoIndexCar"/>
    <w:uiPriority w:val="99"/>
    <w:semiHidden/>
    <w:unhideWhenUsed/>
    <w:rsid w:val="006E0FDA"/>
    <w:rPr>
      <w:rFonts w:ascii="Arial" w:eastAsia="Arial" w:hAnsi="Arial" w:cs="Arial"/>
      <w:b/>
      <w:smallCaps/>
      <w:color w:val="057A0D"/>
    </w:rPr>
  </w:style>
  <w:style w:type="character" w:customStyle="1" w:styleId="myTitle2NoIndexCar">
    <w:name w:val="myTitle2NoIndexCar"/>
    <w:link w:val="myTitle2NoIndex"/>
    <w:uiPriority w:val="99"/>
    <w:semiHidden/>
    <w:unhideWhenUsed/>
    <w:rsid w:val="006E0FDA"/>
    <w:rPr>
      <w:rFonts w:ascii="Arial" w:eastAsia="Arial" w:hAnsi="Arial" w:cs="Arial"/>
      <w:b/>
      <w:smallCaps/>
      <w:color w:val="057A0D"/>
      <w:sz w:val="24"/>
    </w:rPr>
  </w:style>
  <w:style w:type="paragraph" w:customStyle="1" w:styleId="myTitle2NoIndexAnexo">
    <w:name w:val="myTitle2NoIndexAnexo"/>
    <w:link w:val="myTitle2NoIndexAnexoCar"/>
    <w:uiPriority w:val="99"/>
    <w:semiHidden/>
    <w:unhideWhenUsed/>
    <w:rsid w:val="006E0FDA"/>
    <w:rPr>
      <w:rFonts w:ascii="Arial" w:eastAsia="Arial" w:hAnsi="Arial" w:cs="Arial"/>
      <w:b/>
      <w:smallCaps/>
      <w:color w:val="057A0D"/>
    </w:rPr>
  </w:style>
  <w:style w:type="character" w:customStyle="1" w:styleId="myTitle2NoIndexAnexoCar">
    <w:name w:val="myTitle2NoIndexAnexoCar"/>
    <w:link w:val="myTitle2NoIndexAnexo"/>
    <w:uiPriority w:val="99"/>
    <w:semiHidden/>
    <w:unhideWhenUsed/>
    <w:rsid w:val="006E0FDA"/>
    <w:rPr>
      <w:rFonts w:ascii="Arial" w:eastAsia="Arial" w:hAnsi="Arial" w:cs="Arial"/>
      <w:b/>
      <w:smallCaps/>
      <w:color w:val="057A0D"/>
      <w:sz w:val="24"/>
    </w:rPr>
  </w:style>
  <w:style w:type="paragraph" w:customStyle="1" w:styleId="myNormalLeft">
    <w:name w:val="myNormalLeft"/>
    <w:link w:val="myNormalLeftCar"/>
    <w:uiPriority w:val="99"/>
    <w:semiHidden/>
    <w:unhideWhenUsed/>
    <w:rsid w:val="006E0FDA"/>
    <w:rPr>
      <w:rFonts w:ascii="Arial" w:eastAsia="Arial" w:hAnsi="Arial" w:cs="Arial"/>
    </w:rPr>
  </w:style>
  <w:style w:type="character" w:customStyle="1" w:styleId="myNormalLeftCar">
    <w:name w:val="myNormalLeftCar"/>
    <w:link w:val="myNormalLeft"/>
    <w:uiPriority w:val="99"/>
    <w:semiHidden/>
    <w:unhideWhenUsed/>
    <w:rsid w:val="006E0FDA"/>
    <w:rPr>
      <w:rFonts w:ascii="Arial" w:eastAsia="Arial" w:hAnsi="Arial" w:cs="Arial"/>
    </w:rPr>
  </w:style>
  <w:style w:type="paragraph" w:customStyle="1" w:styleId="myTitle3NoIndex">
    <w:name w:val="myTitle3NoIndex"/>
    <w:link w:val="myTitle3NoIndexCar"/>
    <w:uiPriority w:val="99"/>
    <w:semiHidden/>
    <w:unhideWhenUsed/>
    <w:rsid w:val="006E0FDA"/>
    <w:pPr>
      <w:jc w:val="both"/>
    </w:pPr>
    <w:rPr>
      <w:rFonts w:ascii="Arial" w:eastAsia="Arial" w:hAnsi="Arial" w:cs="Arial"/>
      <w:b/>
      <w:color w:val="057A0D"/>
      <w:sz w:val="22"/>
      <w:u w:val="single"/>
    </w:rPr>
  </w:style>
  <w:style w:type="character" w:customStyle="1" w:styleId="myTitle3NoIndexCar">
    <w:name w:val="myTitle3NoIndexCar"/>
    <w:link w:val="myTitle3NoIndex"/>
    <w:uiPriority w:val="99"/>
    <w:semiHidden/>
    <w:unhideWhenUsed/>
    <w:rsid w:val="006E0FDA"/>
    <w:rPr>
      <w:rFonts w:ascii="Arial" w:eastAsia="Arial" w:hAnsi="Arial" w:cs="Arial"/>
      <w:b/>
      <w:color w:val="057A0D"/>
      <w:sz w:val="22"/>
      <w:u w:val="single"/>
    </w:rPr>
  </w:style>
  <w:style w:type="paragraph" w:customStyle="1" w:styleId="myTitle4NoIndex">
    <w:name w:val="myTitle4NoIndex"/>
    <w:link w:val="myTitle4NoIndexCar"/>
    <w:uiPriority w:val="99"/>
    <w:semiHidden/>
    <w:unhideWhenUsed/>
    <w:rsid w:val="006E0FDA"/>
    <w:pPr>
      <w:jc w:val="both"/>
    </w:pPr>
    <w:rPr>
      <w:rFonts w:ascii="Arial" w:eastAsia="Arial" w:hAnsi="Arial" w:cs="Arial"/>
      <w:b/>
      <w:sz w:val="22"/>
    </w:rPr>
  </w:style>
  <w:style w:type="character" w:customStyle="1" w:styleId="myTitle4NoIndexCar">
    <w:name w:val="myTitle4NoIndexCar"/>
    <w:link w:val="myTitle4NoIndex"/>
    <w:uiPriority w:val="99"/>
    <w:semiHidden/>
    <w:unhideWhenUsed/>
    <w:rsid w:val="006E0FDA"/>
    <w:rPr>
      <w:rFonts w:ascii="Arial" w:eastAsia="Arial" w:hAnsi="Arial" w:cs="Arial"/>
      <w:b/>
      <w:sz w:val="22"/>
    </w:rPr>
  </w:style>
  <w:style w:type="table" w:customStyle="1" w:styleId="myTableMedidasPDI">
    <w:name w:val="myTableMedidasPDI"/>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150" w:type="dxa"/>
        <w:bottom w:w="0" w:type="dxa"/>
        <w:right w:w="150" w:type="dxa"/>
      </w:tblCellMar>
    </w:tblPr>
    <w:tblStylePr w:type="firstCol">
      <w:tblPr/>
      <w:tcPr>
        <w:shd w:val="clear" w:color="auto" w:fill="057A0D"/>
      </w:tcPr>
    </w:tblStylePr>
  </w:style>
  <w:style w:type="table" w:customStyle="1" w:styleId="myTableSeguimiento">
    <w:name w:val="myTableSeguimiento"/>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60" w:type="dxa"/>
        <w:bottom w:w="0" w:type="dxa"/>
        <w:right w:w="60" w:type="dxa"/>
      </w:tblCellMar>
    </w:tblPr>
  </w:style>
  <w:style w:type="table" w:customStyle="1" w:styleId="myFirstColTableStyle">
    <w:name w:val="myFirstColTableStyle"/>
    <w:rPr>
      <w:color w:val="auto"/>
      <w:sz w:val="18"/>
      <w:szCs w:val="20"/>
      <w:lang w:eastAsia="es-E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tblStylePr w:type="firstCol">
      <w:rPr>
        <w:color w:val="FFFFFF"/>
      </w:rPr>
      <w:tblPr/>
      <w:tcPr>
        <w:shd w:val="clear" w:color="auto" w:fill="057A0D"/>
      </w:tcPr>
    </w:tblStylePr>
  </w:style>
  <w:style w:type="table" w:customStyle="1" w:styleId="myDefaultTable">
    <w:name w:val="myDefaultTable"/>
    <w:pPr>
      <w:spacing w:before="0" w:after="0"/>
    </w:p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tblStylePr w:type="firstRow">
      <w:rPr>
        <w:b/>
        <w:color w:val="FFFFFF"/>
      </w:rPr>
      <w:tblPr/>
      <w:tcPr>
        <w:shd w:val="clear" w:color="auto" w:fill="057A0D"/>
      </w:tcPr>
    </w:tblStylePr>
  </w:style>
  <w:style w:type="table" w:customStyle="1" w:styleId="myTableNoFirsRow">
    <w:name w:val="myTableNoFirsRow"/>
    <w:pPr>
      <w:spacing w:before="0" w:after="0"/>
    </w:p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style>
  <w:style w:type="table" w:customStyle="1" w:styleId="myComisionTable">
    <w:name w:val="myComisionTable"/>
    <w:pPr>
      <w:spacing w:before="0" w:after="0"/>
    </w:pPr>
    <w:tblPr>
      <w:tblCellMar>
        <w:top w:w="0" w:type="dxa"/>
        <w:left w:w="150" w:type="dxa"/>
        <w:bottom w:w="0" w:type="dxa"/>
        <w:right w:w="150" w:type="dxa"/>
      </w:tblCellMar>
    </w:tblPr>
    <w:tblStylePr w:type="firstRow">
      <w:tblPr/>
      <w:tcPr>
        <w:tcBorders>
          <w:bottom w:val="single" w:sz="24" w:space="0" w:color="057A0D"/>
        </w:tcBorders>
      </w:tcPr>
    </w:tblStylePr>
  </w:style>
  <w:style w:type="table" w:customStyle="1" w:styleId="myTableDistribucion">
    <w:name w:val="myTableDistribucion"/>
    <w:pPr>
      <w:spacing w:before="0" w:after="0"/>
    </w:p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tblStylePr w:type="firstRow">
      <w:rPr>
        <w:color w:val="FFFFFF"/>
      </w:rPr>
      <w:tblPr/>
      <w:tcPr>
        <w:shd w:val="clear" w:color="auto" w:fill="057A0D"/>
      </w:tcPr>
    </w:tblStylePr>
    <w:tblStylePr w:type="lastRow">
      <w:tblPr/>
      <w:tcPr>
        <w:tcBorders>
          <w:top w:val="single" w:sz="16" w:space="0" w:color="000000"/>
        </w:tcBorders>
        <w:shd w:val="clear" w:color="auto" w:fill="auto"/>
      </w:tcPr>
    </w:tblStylePr>
    <w:tblStylePr w:type="firstCol">
      <w:rPr>
        <w:b/>
      </w:rPr>
    </w:tblStylePr>
  </w:style>
  <w:style w:type="table" w:customStyle="1" w:styleId="myTableDistribucionTwoFirstCols">
    <w:name w:val="myTableDistribucionTwoFirstCols"/>
    <w:pPr>
      <w:spacing w:before="0" w:after="0"/>
    </w:p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tblStylePr w:type="firstRow">
      <w:rPr>
        <w:color w:val="FFFFFF"/>
      </w:rPr>
      <w:tblPr/>
      <w:tcPr>
        <w:shd w:val="clear" w:color="auto" w:fill="057A0D"/>
      </w:tcPr>
    </w:tblStylePr>
    <w:tblStylePr w:type="lastRow">
      <w:tblPr/>
      <w:tcPr>
        <w:tcBorders>
          <w:top w:val="single" w:sz="16" w:space="0" w:color="000000"/>
        </w:tcBorders>
        <w:shd w:val="clear" w:color="auto" w:fill="auto"/>
      </w:tcPr>
    </w:tblStylePr>
    <w:tblStylePr w:type="firstCol">
      <w:rPr>
        <w:b/>
      </w:rPr>
    </w:tblStylePr>
  </w:style>
  <w:style w:type="table" w:customStyle="1" w:styleId="myTableDistribucionNoTotales">
    <w:name w:val="myTableDistribucionNoTotales"/>
    <w:pPr>
      <w:spacing w:before="0" w:after="0"/>
    </w:p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50" w:type="dxa"/>
        <w:bottom w:w="0" w:type="dxa"/>
        <w:right w:w="150" w:type="dxa"/>
      </w:tblCellMar>
    </w:tblPr>
    <w:tblStylePr w:type="firstRow">
      <w:rPr>
        <w:color w:val="FFFFFF"/>
      </w:rPr>
      <w:tblPr/>
      <w:tcPr>
        <w:shd w:val="clear" w:color="auto" w:fill="057A0D"/>
      </w:tcPr>
    </w:tblStylePr>
    <w:tblStylePr w:type="firstCol">
      <w:rPr>
        <w:b/>
      </w:rPr>
    </w:tblStylePr>
  </w:style>
  <w:style w:type="table" w:customStyle="1" w:styleId="myTableBrechas">
    <w:name w:val="myTableBrechas"/>
    <w:basedOn w:val="myDefaultTable"/>
    <w:rPr>
      <w:sz w:val="20"/>
    </w:rPr>
    <w:tblPr/>
    <w:tblStylePr w:type="firstRow">
      <w:rPr>
        <w:b/>
        <w:color w:val="FFFFFF"/>
      </w:rPr>
      <w:tblPr/>
      <w:tcPr>
        <w:shd w:val="clear" w:color="auto" w:fill="057A0D"/>
      </w:tcPr>
    </w:tblStylePr>
  </w:style>
  <w:style w:type="table" w:customStyle="1" w:styleId="myZebraTable">
    <w:name w:val="myZebraTable"/>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5" w:type="dxa"/>
        <w:left w:w="125" w:type="dxa"/>
        <w:bottom w:w="125" w:type="dxa"/>
        <w:right w:w="125" w:type="dxa"/>
      </w:tblCellMar>
    </w:tblPr>
    <w:tblStylePr w:type="firstRow">
      <w:pPr>
        <w:jc w:val="center"/>
      </w:pPr>
      <w:rPr>
        <w:smallCaps/>
        <w:color w:val="FFFFFF"/>
      </w:rPr>
      <w:tblPr/>
      <w:tcPr>
        <w:shd w:val="clear" w:color="auto" w:fill="057A0D"/>
      </w:tcPr>
    </w:tblStylePr>
    <w:tblStylePr w:type="band1Horz">
      <w:tblPr/>
      <w:tcPr>
        <w:shd w:val="clear" w:color="auto" w:fill="E8E8E8"/>
      </w:tcPr>
    </w:tblStylePr>
  </w:style>
  <w:style w:type="table" w:customStyle="1" w:styleId="myNakedTable">
    <w:name w:val="myNakedTable"/>
    <w:tblPr>
      <w:tblCellMar>
        <w:top w:w="0" w:type="dxa"/>
        <w:left w:w="120" w:type="dxa"/>
        <w:bottom w:w="0" w:type="dxa"/>
        <w:right w:w="120" w:type="dxa"/>
      </w:tblCellMar>
    </w:tblPr>
  </w:style>
  <w:style w:type="table" w:customStyle="1" w:styleId="myNakedTableBorder">
    <w:name w:val="myNakedTableBorder"/>
    <w:tblPr>
      <w:tblCellMar>
        <w:top w:w="0" w:type="dxa"/>
        <w:left w:w="120" w:type="dxa"/>
        <w:bottom w:w="0" w:type="dxa"/>
        <w:right w:w="120" w:type="dxa"/>
      </w:tblCellMar>
    </w:tblPr>
  </w:style>
  <w:style w:type="paragraph" w:customStyle="1" w:styleId="myHeaderCell">
    <w:name w:val="myHeaderCell"/>
    <w:link w:val="myHeaderCellCar"/>
    <w:uiPriority w:val="99"/>
    <w:semiHidden/>
    <w:unhideWhenUsed/>
    <w:rsid w:val="006E0FDA"/>
    <w:pPr>
      <w:spacing w:before="0" w:after="0"/>
      <w:jc w:val="center"/>
    </w:pPr>
    <w:rPr>
      <w:rFonts w:ascii="Arial" w:eastAsia="Arial" w:hAnsi="Arial" w:cs="Arial"/>
    </w:rPr>
  </w:style>
  <w:style w:type="character" w:customStyle="1" w:styleId="myHeaderCellCar">
    <w:name w:val="myHeaderCellCar"/>
    <w:link w:val="myHeaderCell"/>
    <w:uiPriority w:val="99"/>
    <w:semiHidden/>
    <w:unhideWhenUsed/>
    <w:rsid w:val="006E0FDA"/>
    <w:rPr>
      <w:rFonts w:ascii="Arial" w:eastAsia="Arial" w:hAnsi="Arial" w:cs="Arial"/>
    </w:rPr>
  </w:style>
  <w:style w:type="paragraph" w:customStyle="1" w:styleId="myTableTitle">
    <w:name w:val="myTableTitle"/>
    <w:link w:val="myTableTitleCar"/>
    <w:uiPriority w:val="99"/>
    <w:semiHidden/>
    <w:unhideWhenUsed/>
    <w:rsid w:val="006E0FDA"/>
    <w:pPr>
      <w:jc w:val="center"/>
    </w:pPr>
    <w:rPr>
      <w:rFonts w:ascii="Arial" w:eastAsia="Arial" w:hAnsi="Arial" w:cs="Arial"/>
      <w:color w:val="404040"/>
      <w:sz w:val="22"/>
    </w:rPr>
  </w:style>
  <w:style w:type="character" w:customStyle="1" w:styleId="myTableTitleCar">
    <w:name w:val="myTableTitleCar"/>
    <w:link w:val="myTableTitle"/>
    <w:uiPriority w:val="99"/>
    <w:semiHidden/>
    <w:unhideWhenUsed/>
    <w:rsid w:val="006E0FDA"/>
    <w:rPr>
      <w:rFonts w:ascii="Arial" w:eastAsia="Arial" w:hAnsi="Arial" w:cs="Arial"/>
      <w:color w:val="404040"/>
      <w:sz w:val="22"/>
    </w:rPr>
  </w:style>
  <w:style w:type="paragraph" w:customStyle="1" w:styleId="myTableTitle2">
    <w:name w:val="myTableTitle2"/>
    <w:link w:val="myTableTitle2Car"/>
    <w:uiPriority w:val="99"/>
    <w:semiHidden/>
    <w:unhideWhenUsed/>
    <w:rsid w:val="006E0FDA"/>
    <w:pPr>
      <w:jc w:val="center"/>
    </w:pPr>
    <w:rPr>
      <w:rFonts w:ascii="Arial" w:eastAsia="Arial" w:hAnsi="Arial" w:cs="Arial"/>
      <w:b/>
      <w:caps/>
      <w:color w:val="404040"/>
      <w:sz w:val="22"/>
    </w:rPr>
  </w:style>
  <w:style w:type="character" w:customStyle="1" w:styleId="myTableTitle2Car">
    <w:name w:val="myTableTitle2Car"/>
    <w:link w:val="myTableTitle2"/>
    <w:uiPriority w:val="99"/>
    <w:semiHidden/>
    <w:unhideWhenUsed/>
    <w:rsid w:val="006E0FDA"/>
    <w:rPr>
      <w:rFonts w:ascii="Arial" w:eastAsia="Arial" w:hAnsi="Arial" w:cs="Arial"/>
      <w:b/>
      <w:caps/>
      <w:color w:val="404040"/>
      <w:sz w:val="22"/>
    </w:rPr>
  </w:style>
  <w:style w:type="paragraph" w:customStyle="1" w:styleId="myTableTitle3">
    <w:name w:val="myTableTitle3"/>
    <w:link w:val="myTableTitle3Car"/>
    <w:uiPriority w:val="99"/>
    <w:semiHidden/>
    <w:unhideWhenUsed/>
    <w:rsid w:val="006E0FDA"/>
    <w:rPr>
      <w:rFonts w:ascii="Arial" w:eastAsia="Arial" w:hAnsi="Arial" w:cs="Arial"/>
      <w:b/>
      <w:color w:val="404040"/>
      <w:sz w:val="22"/>
    </w:rPr>
  </w:style>
  <w:style w:type="character" w:customStyle="1" w:styleId="myTableTitle3Car">
    <w:name w:val="myTableTitle3Car"/>
    <w:link w:val="myTableTitle3"/>
    <w:uiPriority w:val="99"/>
    <w:semiHidden/>
    <w:unhideWhenUsed/>
    <w:rsid w:val="006E0FDA"/>
    <w:rPr>
      <w:rFonts w:ascii="Arial" w:eastAsia="Arial" w:hAnsi="Arial" w:cs="Arial"/>
      <w:b/>
      <w:color w:val="404040"/>
      <w:sz w:val="22"/>
    </w:rPr>
  </w:style>
  <w:style w:type="paragraph" w:customStyle="1" w:styleId="myTableSource">
    <w:name w:val="myTableSource"/>
    <w:link w:val="myTableSourceCar"/>
    <w:uiPriority w:val="99"/>
    <w:semiHidden/>
    <w:unhideWhenUsed/>
    <w:rsid w:val="006E0FDA"/>
    <w:pPr>
      <w:spacing w:before="100"/>
      <w:jc w:val="center"/>
    </w:pPr>
    <w:rPr>
      <w:rFonts w:ascii="Arial" w:eastAsia="Arial" w:hAnsi="Arial" w:cs="Arial"/>
      <w:color w:val="404040"/>
      <w:sz w:val="20"/>
    </w:rPr>
  </w:style>
  <w:style w:type="character" w:customStyle="1" w:styleId="myTableSourceCar">
    <w:name w:val="myTableSourceCar"/>
    <w:link w:val="myTableSource"/>
    <w:uiPriority w:val="99"/>
    <w:semiHidden/>
    <w:unhideWhenUsed/>
    <w:rsid w:val="006E0FDA"/>
    <w:rPr>
      <w:rFonts w:ascii="Arial" w:eastAsia="Arial" w:hAnsi="Arial" w:cs="Arial"/>
      <w:color w:val="404040"/>
      <w:sz w:val="20"/>
    </w:rPr>
  </w:style>
  <w:style w:type="paragraph" w:customStyle="1" w:styleId="myFootnote">
    <w:name w:val="myFootnote"/>
    <w:link w:val="myFootnoteCar"/>
    <w:uiPriority w:val="99"/>
    <w:semiHidden/>
    <w:unhideWhenUsed/>
    <w:rsid w:val="006E0FDA"/>
    <w:pPr>
      <w:jc w:val="both"/>
    </w:pPr>
    <w:rPr>
      <w:rFonts w:ascii="Arial" w:eastAsia="Arial" w:hAnsi="Arial" w:cs="Arial"/>
      <w:color w:val="404040"/>
      <w:sz w:val="20"/>
    </w:rPr>
  </w:style>
  <w:style w:type="character" w:customStyle="1" w:styleId="myFootnoteCar">
    <w:name w:val="myFootnoteCar"/>
    <w:link w:val="myFootnote"/>
    <w:uiPriority w:val="99"/>
    <w:semiHidden/>
    <w:unhideWhenUsed/>
    <w:rsid w:val="006E0FDA"/>
    <w:rPr>
      <w:rFonts w:ascii="Arial" w:eastAsia="Arial" w:hAnsi="Arial" w:cs="Arial"/>
      <w:color w:val="404040"/>
      <w:sz w:val="20"/>
    </w:rPr>
  </w:style>
  <w:style w:type="paragraph" w:customStyle="1" w:styleId="myTitleArea">
    <w:name w:val="myTitleArea"/>
    <w:link w:val="myTitleAreaCar"/>
    <w:uiPriority w:val="99"/>
    <w:semiHidden/>
    <w:unhideWhenUsed/>
    <w:rsid w:val="006E0FDA"/>
    <w:pPr>
      <w:spacing w:before="0" w:after="0"/>
      <w:ind w:left="715"/>
      <w:jc w:val="center"/>
    </w:pPr>
    <w:rPr>
      <w:b/>
      <w:caps/>
      <w:sz w:val="40"/>
    </w:rPr>
  </w:style>
  <w:style w:type="character" w:customStyle="1" w:styleId="myTitleAreaCar">
    <w:name w:val="myTitleAreaCar"/>
    <w:link w:val="myTitleArea"/>
    <w:uiPriority w:val="99"/>
    <w:semiHidden/>
    <w:unhideWhenUsed/>
    <w:rsid w:val="006E0FDA"/>
    <w:rPr>
      <w:b/>
      <w:caps/>
      <w:sz w:val="40"/>
    </w:rPr>
  </w:style>
  <w:style w:type="paragraph" w:customStyle="1" w:styleId="myTitleAnexo">
    <w:name w:val="myTitleAnexo"/>
    <w:basedOn w:val="Ttulo2"/>
    <w:link w:val="myTitleAnexoCar"/>
    <w:uiPriority w:val="99"/>
    <w:semiHidden/>
    <w:unhideWhenUsed/>
    <w:rsid w:val="006E0FDA"/>
    <w:pPr>
      <w:jc w:val="center"/>
    </w:pPr>
    <w:rPr>
      <w:caps/>
      <w:color w:val="057A0D"/>
    </w:rPr>
  </w:style>
  <w:style w:type="character" w:customStyle="1" w:styleId="myTitleAnexoCar">
    <w:name w:val="myTitleAnexoCar"/>
    <w:link w:val="myTitleAnexo"/>
    <w:uiPriority w:val="99"/>
    <w:semiHidden/>
    <w:unhideWhenUsed/>
    <w:rsid w:val="006E0FDA"/>
    <w:rPr>
      <w:rFonts w:asciiTheme="majorHAnsi" w:hAnsiTheme="majorHAnsi"/>
      <w:b/>
      <w:caps/>
      <w:color w:val="057A0D"/>
      <w:sz w:val="22"/>
    </w:rPr>
  </w:style>
  <w:style w:type="table" w:customStyle="1" w:styleId="medidaTableStyle">
    <w:name w:val="medidaTableStyle"/>
    <w:tblPr>
      <w:tblCellMar>
        <w:top w:w="0" w:type="dxa"/>
        <w:left w:w="0" w:type="dxa"/>
        <w:bottom w:w="0" w:type="dxa"/>
        <w:right w:w="0" w:type="dxa"/>
      </w:tblCellMar>
    </w:tblPr>
    <w:tblStylePr w:type="firstCol">
      <w:rPr>
        <w:b/>
      </w:rPr>
    </w:tblStylePr>
  </w:style>
  <w:style w:type="table" w:styleId="Tablaconcuadrcula5oscura-nfasis6">
    <w:name w:val="Grid Table 5 Dark Accent 6"/>
    <w:basedOn w:val="Tablanormal"/>
    <w:uiPriority w:val="50"/>
    <w:rsid w:val="00194C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Tablanormal5">
    <w:name w:val="Plain Table 5"/>
    <w:basedOn w:val="Tablanormal"/>
    <w:uiPriority w:val="45"/>
    <w:rsid w:val="006D07A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6D07A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n">
    <w:name w:val="Revision"/>
    <w:hidden/>
    <w:uiPriority w:val="99"/>
    <w:semiHidden/>
    <w:rsid w:val="006A2D67"/>
    <w:pPr>
      <w:spacing w:before="0" w:after="0" w:line="240" w:lineRule="auto"/>
    </w:pPr>
    <w:rPr>
      <w:color w:val="404040" w:themeColor="text1" w:themeTint="BF"/>
      <w:sz w:val="22"/>
    </w:rPr>
  </w:style>
  <w:style w:type="paragraph" w:styleId="Textocomentario">
    <w:name w:val="annotation text"/>
    <w:basedOn w:val="Normal"/>
    <w:link w:val="TextocomentarioCar"/>
    <w:uiPriority w:val="99"/>
    <w:unhideWhenUsed/>
    <w:rsid w:val="00F91D49"/>
    <w:pPr>
      <w:spacing w:line="240" w:lineRule="auto"/>
    </w:pPr>
    <w:rPr>
      <w:sz w:val="20"/>
      <w:szCs w:val="20"/>
    </w:rPr>
  </w:style>
  <w:style w:type="character" w:customStyle="1" w:styleId="TextocomentarioCar">
    <w:name w:val="Texto comentario Car"/>
    <w:basedOn w:val="Fuentedeprrafopredeter"/>
    <w:link w:val="Textocomentario"/>
    <w:uiPriority w:val="99"/>
    <w:rsid w:val="00F91D49"/>
    <w:rPr>
      <w:color w:val="404040" w:themeColor="text1" w:themeTint="BF"/>
      <w:sz w:val="20"/>
      <w:szCs w:val="20"/>
    </w:rPr>
  </w:style>
  <w:style w:type="paragraph" w:styleId="Asuntodelcomentario">
    <w:name w:val="annotation subject"/>
    <w:basedOn w:val="Textocomentario"/>
    <w:next w:val="Textocomentario"/>
    <w:link w:val="AsuntodelcomentarioCar"/>
    <w:uiPriority w:val="99"/>
    <w:semiHidden/>
    <w:unhideWhenUsed/>
    <w:rsid w:val="00F91D49"/>
    <w:rPr>
      <w:b/>
      <w:bCs/>
    </w:rPr>
  </w:style>
  <w:style w:type="character" w:customStyle="1" w:styleId="AsuntodelcomentarioCar">
    <w:name w:val="Asunto del comentario Car"/>
    <w:basedOn w:val="TextocomentarioCar"/>
    <w:link w:val="Asuntodelcomentario"/>
    <w:uiPriority w:val="99"/>
    <w:semiHidden/>
    <w:rsid w:val="00F91D49"/>
    <w:rPr>
      <w:b/>
      <w:bCs/>
      <w:color w:val="404040" w:themeColor="text1" w:themeTint="BF"/>
      <w:sz w:val="20"/>
      <w:szCs w:val="20"/>
    </w:rPr>
  </w:style>
  <w:style w:type="paragraph" w:customStyle="1" w:styleId="Estilo1">
    <w:name w:val="Estilo1"/>
    <w:basedOn w:val="myHeading2"/>
    <w:autoRedefine/>
    <w:qFormat/>
    <w:rsid w:val="006C559D"/>
  </w:style>
  <w:style w:type="character" w:customStyle="1" w:styleId="Ttulo6Car">
    <w:name w:val="Título 6 Car"/>
    <w:basedOn w:val="Fuentedeprrafopredeter"/>
    <w:link w:val="Ttulo6"/>
    <w:uiPriority w:val="9"/>
    <w:semiHidden/>
    <w:rsid w:val="00234ABC"/>
    <w:rPr>
      <w:rFonts w:asciiTheme="majorHAnsi" w:eastAsiaTheme="majorEastAsia" w:hAnsiTheme="majorHAnsi" w:cstheme="majorBidi"/>
      <w:i/>
      <w:iCs/>
      <w:color w:val="6E6E6E" w:themeColor="accent1" w:themeShade="7F"/>
      <w:szCs w:val="22"/>
    </w:rPr>
  </w:style>
  <w:style w:type="character" w:customStyle="1" w:styleId="Ttulo7Car">
    <w:name w:val="Título 7 Car"/>
    <w:basedOn w:val="Fuentedeprrafopredeter"/>
    <w:link w:val="Ttulo7"/>
    <w:uiPriority w:val="9"/>
    <w:semiHidden/>
    <w:rsid w:val="00234ABC"/>
    <w:rPr>
      <w:rFonts w:asciiTheme="majorHAnsi" w:eastAsiaTheme="majorEastAsia" w:hAnsiTheme="majorHAnsi" w:cstheme="majorBidi"/>
      <w:i/>
      <w:iCs/>
      <w:color w:val="404040" w:themeColor="text1" w:themeTint="BF"/>
      <w:szCs w:val="22"/>
    </w:rPr>
  </w:style>
  <w:style w:type="character" w:customStyle="1" w:styleId="Ttulo8Car">
    <w:name w:val="Título 8 Car"/>
    <w:basedOn w:val="Fuentedeprrafopredeter"/>
    <w:link w:val="Ttulo8"/>
    <w:uiPriority w:val="9"/>
    <w:semiHidden/>
    <w:rsid w:val="00234ABC"/>
    <w:rPr>
      <w:rFonts w:asciiTheme="majorHAnsi" w:eastAsiaTheme="majorEastAsia" w:hAnsiTheme="majorHAnsi" w:cstheme="majorBidi"/>
      <w:color w:val="DDDDDD" w:themeColor="accent1"/>
      <w:sz w:val="20"/>
      <w:szCs w:val="20"/>
    </w:rPr>
  </w:style>
  <w:style w:type="paragraph" w:styleId="Textoindependiente2">
    <w:name w:val="Body Text 2"/>
    <w:basedOn w:val="Normal"/>
    <w:link w:val="Textoindependiente2Car"/>
    <w:uiPriority w:val="99"/>
    <w:unhideWhenUsed/>
    <w:rsid w:val="00234ABC"/>
    <w:pPr>
      <w:spacing w:before="0" w:line="480" w:lineRule="auto"/>
      <w:jc w:val="left"/>
    </w:pPr>
    <w:rPr>
      <w:rFonts w:ascii="Arial" w:eastAsiaTheme="minorEastAsia" w:hAnsi="Arial"/>
      <w:color w:val="auto"/>
      <w:sz w:val="24"/>
      <w:szCs w:val="22"/>
    </w:rPr>
  </w:style>
  <w:style w:type="character" w:customStyle="1" w:styleId="Textoindependiente2Car">
    <w:name w:val="Texto independiente 2 Car"/>
    <w:basedOn w:val="Fuentedeprrafopredeter"/>
    <w:link w:val="Textoindependiente2"/>
    <w:uiPriority w:val="99"/>
    <w:rsid w:val="00234ABC"/>
    <w:rPr>
      <w:rFonts w:ascii="Arial" w:eastAsiaTheme="minorEastAsia" w:hAnsi="Arial"/>
      <w:color w:val="auto"/>
      <w:szCs w:val="22"/>
    </w:rPr>
  </w:style>
  <w:style w:type="paragraph" w:styleId="Textoindependiente3">
    <w:name w:val="Body Text 3"/>
    <w:basedOn w:val="Normal"/>
    <w:link w:val="Textoindependiente3Car"/>
    <w:uiPriority w:val="99"/>
    <w:unhideWhenUsed/>
    <w:rsid w:val="00234ABC"/>
    <w:pPr>
      <w:spacing w:before="0" w:line="276" w:lineRule="auto"/>
      <w:jc w:val="left"/>
    </w:pPr>
    <w:rPr>
      <w:rFonts w:ascii="Arial" w:eastAsiaTheme="minorEastAsia" w:hAnsi="Arial"/>
      <w:color w:val="auto"/>
      <w:sz w:val="16"/>
      <w:szCs w:val="16"/>
    </w:rPr>
  </w:style>
  <w:style w:type="character" w:customStyle="1" w:styleId="Textoindependiente3Car">
    <w:name w:val="Texto independiente 3 Car"/>
    <w:basedOn w:val="Fuentedeprrafopredeter"/>
    <w:link w:val="Textoindependiente3"/>
    <w:uiPriority w:val="99"/>
    <w:rsid w:val="00234ABC"/>
    <w:rPr>
      <w:rFonts w:ascii="Arial" w:eastAsiaTheme="minorEastAsia" w:hAnsi="Arial"/>
      <w:color w:val="auto"/>
      <w:sz w:val="16"/>
      <w:szCs w:val="16"/>
    </w:rPr>
  </w:style>
  <w:style w:type="paragraph" w:styleId="Lista">
    <w:name w:val="List"/>
    <w:basedOn w:val="Normal"/>
    <w:uiPriority w:val="99"/>
    <w:unhideWhenUsed/>
    <w:rsid w:val="00234ABC"/>
    <w:pPr>
      <w:spacing w:before="0" w:after="200" w:line="276" w:lineRule="auto"/>
      <w:ind w:left="360" w:hanging="360"/>
      <w:contextualSpacing/>
      <w:jc w:val="left"/>
    </w:pPr>
    <w:rPr>
      <w:rFonts w:ascii="Arial" w:eastAsiaTheme="minorEastAsia" w:hAnsi="Arial"/>
      <w:color w:val="auto"/>
      <w:sz w:val="24"/>
      <w:szCs w:val="22"/>
    </w:rPr>
  </w:style>
  <w:style w:type="paragraph" w:styleId="Lista2">
    <w:name w:val="List 2"/>
    <w:basedOn w:val="Normal"/>
    <w:uiPriority w:val="99"/>
    <w:unhideWhenUsed/>
    <w:rsid w:val="00234ABC"/>
    <w:pPr>
      <w:spacing w:before="0" w:after="200" w:line="276" w:lineRule="auto"/>
      <w:ind w:left="720" w:hanging="360"/>
      <w:contextualSpacing/>
      <w:jc w:val="left"/>
    </w:pPr>
    <w:rPr>
      <w:rFonts w:ascii="Arial" w:eastAsiaTheme="minorEastAsia" w:hAnsi="Arial"/>
      <w:color w:val="auto"/>
      <w:sz w:val="24"/>
      <w:szCs w:val="22"/>
    </w:rPr>
  </w:style>
  <w:style w:type="paragraph" w:styleId="Lista3">
    <w:name w:val="List 3"/>
    <w:basedOn w:val="Normal"/>
    <w:uiPriority w:val="99"/>
    <w:unhideWhenUsed/>
    <w:rsid w:val="00234ABC"/>
    <w:pPr>
      <w:spacing w:before="0" w:after="200" w:line="276" w:lineRule="auto"/>
      <w:ind w:left="1080" w:hanging="360"/>
      <w:contextualSpacing/>
      <w:jc w:val="left"/>
    </w:pPr>
    <w:rPr>
      <w:rFonts w:ascii="Arial" w:eastAsiaTheme="minorEastAsia" w:hAnsi="Arial"/>
      <w:color w:val="auto"/>
      <w:sz w:val="24"/>
      <w:szCs w:val="22"/>
    </w:rPr>
  </w:style>
  <w:style w:type="paragraph" w:styleId="Listaconvietas3">
    <w:name w:val="List Bullet 3"/>
    <w:basedOn w:val="Normal"/>
    <w:uiPriority w:val="99"/>
    <w:unhideWhenUsed/>
    <w:rsid w:val="00234ABC"/>
    <w:pPr>
      <w:numPr>
        <w:numId w:val="110"/>
      </w:numPr>
      <w:tabs>
        <w:tab w:val="clear" w:pos="1080"/>
      </w:tabs>
      <w:spacing w:before="0" w:after="200" w:line="276" w:lineRule="auto"/>
      <w:ind w:left="0" w:firstLine="0"/>
      <w:contextualSpacing/>
      <w:jc w:val="left"/>
    </w:pPr>
    <w:rPr>
      <w:rFonts w:ascii="Arial" w:eastAsiaTheme="minorEastAsia" w:hAnsi="Arial"/>
      <w:color w:val="auto"/>
      <w:sz w:val="24"/>
      <w:szCs w:val="22"/>
    </w:rPr>
  </w:style>
  <w:style w:type="paragraph" w:styleId="Listaconnmeros3">
    <w:name w:val="List Number 3"/>
    <w:basedOn w:val="Normal"/>
    <w:uiPriority w:val="99"/>
    <w:unhideWhenUsed/>
    <w:rsid w:val="00234ABC"/>
    <w:pPr>
      <w:numPr>
        <w:numId w:val="111"/>
      </w:numPr>
      <w:spacing w:before="0" w:after="200" w:line="276" w:lineRule="auto"/>
      <w:ind w:left="0" w:firstLine="0"/>
      <w:contextualSpacing/>
      <w:jc w:val="left"/>
    </w:pPr>
    <w:rPr>
      <w:rFonts w:ascii="Arial" w:eastAsiaTheme="minorEastAsia" w:hAnsi="Arial"/>
      <w:color w:val="auto"/>
      <w:sz w:val="24"/>
      <w:szCs w:val="22"/>
    </w:rPr>
  </w:style>
  <w:style w:type="paragraph" w:styleId="Continuarlista">
    <w:name w:val="List Continue"/>
    <w:basedOn w:val="Normal"/>
    <w:uiPriority w:val="99"/>
    <w:unhideWhenUsed/>
    <w:rsid w:val="00234ABC"/>
    <w:pPr>
      <w:spacing w:before="0" w:line="276" w:lineRule="auto"/>
      <w:ind w:left="360"/>
      <w:contextualSpacing/>
      <w:jc w:val="left"/>
    </w:pPr>
    <w:rPr>
      <w:rFonts w:ascii="Arial" w:eastAsiaTheme="minorEastAsia" w:hAnsi="Arial"/>
      <w:color w:val="auto"/>
      <w:sz w:val="24"/>
      <w:szCs w:val="22"/>
    </w:rPr>
  </w:style>
  <w:style w:type="paragraph" w:styleId="Continuarlista2">
    <w:name w:val="List Continue 2"/>
    <w:basedOn w:val="Normal"/>
    <w:uiPriority w:val="99"/>
    <w:unhideWhenUsed/>
    <w:rsid w:val="00234ABC"/>
    <w:pPr>
      <w:spacing w:before="0" w:line="276" w:lineRule="auto"/>
      <w:ind w:left="720"/>
      <w:contextualSpacing/>
      <w:jc w:val="left"/>
    </w:pPr>
    <w:rPr>
      <w:rFonts w:ascii="Arial" w:eastAsiaTheme="minorEastAsia" w:hAnsi="Arial"/>
      <w:color w:val="auto"/>
      <w:sz w:val="24"/>
      <w:szCs w:val="22"/>
    </w:rPr>
  </w:style>
  <w:style w:type="paragraph" w:styleId="Continuarlista3">
    <w:name w:val="List Continue 3"/>
    <w:basedOn w:val="Normal"/>
    <w:uiPriority w:val="99"/>
    <w:unhideWhenUsed/>
    <w:rsid w:val="00234ABC"/>
    <w:pPr>
      <w:spacing w:before="0" w:line="276" w:lineRule="auto"/>
      <w:ind w:left="1080"/>
      <w:contextualSpacing/>
      <w:jc w:val="left"/>
    </w:pPr>
    <w:rPr>
      <w:rFonts w:ascii="Arial" w:eastAsiaTheme="minorEastAsia" w:hAnsi="Arial"/>
      <w:color w:val="auto"/>
      <w:sz w:val="24"/>
      <w:szCs w:val="22"/>
    </w:rPr>
  </w:style>
  <w:style w:type="paragraph" w:styleId="Textomacro">
    <w:name w:val="macro"/>
    <w:link w:val="TextomacroCar"/>
    <w:uiPriority w:val="99"/>
    <w:unhideWhenUsed/>
    <w:rsid w:val="00234ABC"/>
    <w:pPr>
      <w:tabs>
        <w:tab w:val="left" w:pos="576"/>
        <w:tab w:val="left" w:pos="1152"/>
        <w:tab w:val="left" w:pos="1728"/>
        <w:tab w:val="left" w:pos="2304"/>
        <w:tab w:val="left" w:pos="2880"/>
        <w:tab w:val="left" w:pos="3456"/>
        <w:tab w:val="left" w:pos="4032"/>
      </w:tabs>
      <w:spacing w:before="0" w:after="200" w:line="276" w:lineRule="auto"/>
    </w:pPr>
    <w:rPr>
      <w:rFonts w:ascii="Courier" w:eastAsiaTheme="minorEastAsia" w:hAnsi="Courier"/>
      <w:color w:val="auto"/>
      <w:sz w:val="20"/>
      <w:szCs w:val="20"/>
      <w:lang w:val="en-US"/>
    </w:rPr>
  </w:style>
  <w:style w:type="character" w:customStyle="1" w:styleId="TextomacroCar">
    <w:name w:val="Texto macro Car"/>
    <w:basedOn w:val="Fuentedeprrafopredeter"/>
    <w:link w:val="Textomacro"/>
    <w:uiPriority w:val="99"/>
    <w:rsid w:val="00234ABC"/>
    <w:rPr>
      <w:rFonts w:ascii="Courier" w:eastAsiaTheme="minorEastAsia" w:hAnsi="Courier"/>
      <w:color w:val="auto"/>
      <w:sz w:val="20"/>
      <w:szCs w:val="20"/>
      <w:lang w:val="en-US"/>
    </w:rPr>
  </w:style>
  <w:style w:type="paragraph" w:styleId="Descripcin">
    <w:name w:val="caption"/>
    <w:basedOn w:val="Normal"/>
    <w:next w:val="Normal"/>
    <w:uiPriority w:val="35"/>
    <w:semiHidden/>
    <w:unhideWhenUsed/>
    <w:qFormat/>
    <w:rsid w:val="00234ABC"/>
    <w:pPr>
      <w:spacing w:before="0" w:after="200" w:line="240" w:lineRule="auto"/>
      <w:jc w:val="left"/>
    </w:pPr>
    <w:rPr>
      <w:rFonts w:ascii="Arial" w:eastAsiaTheme="minorEastAsia" w:hAnsi="Arial"/>
      <w:b/>
      <w:bCs/>
      <w:color w:val="DDDDDD" w:themeColor="accent1"/>
      <w:sz w:val="18"/>
      <w:szCs w:val="18"/>
    </w:rPr>
  </w:style>
  <w:style w:type="paragraph" w:styleId="Citadestacada">
    <w:name w:val="Intense Quote"/>
    <w:basedOn w:val="Normal"/>
    <w:next w:val="Normal"/>
    <w:link w:val="CitadestacadaCar"/>
    <w:uiPriority w:val="30"/>
    <w:qFormat/>
    <w:rsid w:val="00234ABC"/>
    <w:pPr>
      <w:pBdr>
        <w:bottom w:val="single" w:sz="4" w:space="4" w:color="DDDDDD" w:themeColor="accent1"/>
      </w:pBdr>
      <w:spacing w:before="200" w:after="280" w:line="276" w:lineRule="auto"/>
      <w:ind w:left="936" w:right="936"/>
      <w:jc w:val="left"/>
    </w:pPr>
    <w:rPr>
      <w:rFonts w:ascii="Arial" w:eastAsiaTheme="minorEastAsia" w:hAnsi="Arial"/>
      <w:b/>
      <w:bCs/>
      <w:i/>
      <w:iCs/>
      <w:color w:val="DDDDDD" w:themeColor="accent1"/>
      <w:sz w:val="24"/>
      <w:szCs w:val="22"/>
    </w:rPr>
  </w:style>
  <w:style w:type="character" w:customStyle="1" w:styleId="CitadestacadaCar">
    <w:name w:val="Cita destacada Car"/>
    <w:basedOn w:val="Fuentedeprrafopredeter"/>
    <w:link w:val="Citadestacada"/>
    <w:uiPriority w:val="30"/>
    <w:rsid w:val="00234ABC"/>
    <w:rPr>
      <w:rFonts w:ascii="Arial" w:eastAsiaTheme="minorEastAsia" w:hAnsi="Arial"/>
      <w:b/>
      <w:bCs/>
      <w:i/>
      <w:iCs/>
      <w:color w:val="DDDDDD" w:themeColor="accent1"/>
      <w:szCs w:val="22"/>
    </w:rPr>
  </w:style>
  <w:style w:type="character" w:styleId="Referenciaintensa">
    <w:name w:val="Intense Reference"/>
    <w:basedOn w:val="Fuentedeprrafopredeter"/>
    <w:uiPriority w:val="32"/>
    <w:qFormat/>
    <w:rsid w:val="00234ABC"/>
    <w:rPr>
      <w:b/>
      <w:bCs/>
      <w:smallCaps/>
      <w:color w:val="B2B2B2" w:themeColor="accent2"/>
      <w:spacing w:val="5"/>
      <w:u w:val="single"/>
    </w:rPr>
  </w:style>
  <w:style w:type="character" w:styleId="Ttulodellibro">
    <w:name w:val="Book Title"/>
    <w:basedOn w:val="Fuentedeprrafopredeter"/>
    <w:uiPriority w:val="33"/>
    <w:qFormat/>
    <w:rsid w:val="00234ABC"/>
    <w:rPr>
      <w:b/>
      <w:bCs/>
      <w:smallCaps/>
      <w:spacing w:val="5"/>
    </w:rPr>
  </w:style>
  <w:style w:type="table" w:styleId="Sombreadoclaro">
    <w:name w:val="Light Shading"/>
    <w:basedOn w:val="Tablanormal"/>
    <w:uiPriority w:val="60"/>
    <w:rsid w:val="00234ABC"/>
    <w:pPr>
      <w:spacing w:before="0" w:after="0" w:line="240" w:lineRule="auto"/>
    </w:pPr>
    <w:rPr>
      <w:rFonts w:eastAsiaTheme="minorEastAsia"/>
      <w:color w:val="000000" w:themeColor="text1" w:themeShade="BF"/>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234ABC"/>
    <w:pPr>
      <w:spacing w:before="0" w:after="0" w:line="240" w:lineRule="auto"/>
    </w:pPr>
    <w:rPr>
      <w:rFonts w:eastAsiaTheme="minorEastAsia"/>
      <w:color w:val="A5A5A5" w:themeColor="accent1" w:themeShade="BF"/>
      <w:sz w:val="22"/>
      <w:szCs w:val="22"/>
      <w:lang w:val="en-US"/>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Sombreadoclaro-nfasis2">
    <w:name w:val="Light Shading Accent 2"/>
    <w:basedOn w:val="Tablanormal"/>
    <w:uiPriority w:val="60"/>
    <w:rsid w:val="00234ABC"/>
    <w:pPr>
      <w:spacing w:before="0" w:after="0" w:line="240" w:lineRule="auto"/>
    </w:pPr>
    <w:rPr>
      <w:rFonts w:eastAsiaTheme="minorEastAsia"/>
      <w:color w:val="858585" w:themeColor="accent2" w:themeShade="BF"/>
      <w:sz w:val="22"/>
      <w:szCs w:val="22"/>
      <w:lang w:val="en-US"/>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Sombreadoclaro-nfasis3">
    <w:name w:val="Light Shading Accent 3"/>
    <w:basedOn w:val="Tablanormal"/>
    <w:uiPriority w:val="60"/>
    <w:rsid w:val="00234ABC"/>
    <w:pPr>
      <w:spacing w:before="0" w:after="0" w:line="240" w:lineRule="auto"/>
    </w:pPr>
    <w:rPr>
      <w:rFonts w:eastAsiaTheme="minorEastAsia"/>
      <w:color w:val="707070" w:themeColor="accent3" w:themeShade="BF"/>
      <w:sz w:val="22"/>
      <w:szCs w:val="22"/>
      <w:lang w:val="en-US"/>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Sombreadoclaro-nfasis4">
    <w:name w:val="Light Shading Accent 4"/>
    <w:basedOn w:val="Tablanormal"/>
    <w:uiPriority w:val="60"/>
    <w:rsid w:val="00234ABC"/>
    <w:pPr>
      <w:spacing w:before="0" w:after="0" w:line="240" w:lineRule="auto"/>
    </w:pPr>
    <w:rPr>
      <w:rFonts w:eastAsiaTheme="minorEastAsia"/>
      <w:color w:val="5F5F5F" w:themeColor="accent4" w:themeShade="BF"/>
      <w:sz w:val="22"/>
      <w:szCs w:val="22"/>
      <w:lang w:val="en-US"/>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Sombreadoclaro-nfasis5">
    <w:name w:val="Light Shading Accent 5"/>
    <w:basedOn w:val="Tablanormal"/>
    <w:uiPriority w:val="60"/>
    <w:rsid w:val="00234ABC"/>
    <w:pPr>
      <w:spacing w:before="0" w:after="0" w:line="240" w:lineRule="auto"/>
    </w:pPr>
    <w:rPr>
      <w:rFonts w:eastAsiaTheme="minorEastAsia"/>
      <w:color w:val="474747" w:themeColor="accent5" w:themeShade="BF"/>
      <w:sz w:val="22"/>
      <w:szCs w:val="22"/>
      <w:lang w:val="en-US"/>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Sombreadoclaro-nfasis6">
    <w:name w:val="Light Shading Accent 6"/>
    <w:basedOn w:val="Tablanormal"/>
    <w:uiPriority w:val="60"/>
    <w:rsid w:val="00234ABC"/>
    <w:pPr>
      <w:spacing w:before="0" w:after="0" w:line="240" w:lineRule="auto"/>
    </w:pPr>
    <w:rPr>
      <w:rFonts w:eastAsiaTheme="minorEastAsia"/>
      <w:color w:val="393939" w:themeColor="accent6" w:themeShade="BF"/>
      <w:sz w:val="22"/>
      <w:szCs w:val="22"/>
      <w:lang w:val="en-US"/>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Listaclara">
    <w:name w:val="Light List"/>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staclara-nfasis2">
    <w:name w:val="Light List Accent 2"/>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staclara-nfasis3">
    <w:name w:val="Light List Accent 3"/>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staclara-nfasis4">
    <w:name w:val="Light List Accent 4"/>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staclara-nfasis5">
    <w:name w:val="Light List Accent 5"/>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staclara-nfasis6">
    <w:name w:val="Light List Accent 6"/>
    <w:basedOn w:val="Tablanormal"/>
    <w:uiPriority w:val="61"/>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Cuadrculaclara">
    <w:name w:val="Light Grid"/>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Cuadrculaclara-nfasis2">
    <w:name w:val="Light Grid Accent 2"/>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Cuadrculaclara-nfasis3">
    <w:name w:val="Light Grid Accent 3"/>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Cuadrculaclara-nfasis4">
    <w:name w:val="Light Grid Accent 4"/>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Cuadrculaclara-nfasis5">
    <w:name w:val="Light Grid Accent 5"/>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Cuadrculaclara-nfasis6">
    <w:name w:val="Light Grid Accent 6"/>
    <w:basedOn w:val="Tablanormal"/>
    <w:uiPriority w:val="62"/>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Sombreadomedio1">
    <w:name w:val="Medium Shading 1"/>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234ABC"/>
    <w:pPr>
      <w:spacing w:before="0" w:after="0" w:line="240" w:lineRule="auto"/>
    </w:pPr>
    <w:rPr>
      <w:rFonts w:eastAsiaTheme="minorEastAsia"/>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Listamedia1-nfasis2">
    <w:name w:val="Medium List 1 Accent 2"/>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Listamedia1-nfasis3">
    <w:name w:val="Medium List 1 Accent 3"/>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Listamedia1-nfasis4">
    <w:name w:val="Medium List 1 Accent 4"/>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Listamedia1-nfasis5">
    <w:name w:val="Medium List 1 Accent 5"/>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Listamedia1-nfasis6">
    <w:name w:val="Medium List 1 Accent 6"/>
    <w:basedOn w:val="Tablanormal"/>
    <w:uiPriority w:val="65"/>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Listamedia2">
    <w:name w:val="Medium List 2"/>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single" w:sz="8" w:space="0" w:color="DDDDD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single" w:sz="8" w:space="0" w:color="B2B2B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single" w:sz="8" w:space="0" w:color="96969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single" w:sz="8" w:space="0" w:color="80808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uadrculamedia1-nfasis2">
    <w:name w:val="Medium Grid 1 Accent 2"/>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uadrculamedia1-nfasis3">
    <w:name w:val="Medium Grid 1 Accent 3"/>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uadrculamedia1-nfasis4">
    <w:name w:val="Medium Grid 1 Accent 4"/>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uadrculamedia1-nfasis5">
    <w:name w:val="Medium Grid 1 Accent 5"/>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uadrculamedia1-nfasis6">
    <w:name w:val="Medium Grid 1 Accent 6"/>
    <w:basedOn w:val="Tablanormal"/>
    <w:uiPriority w:val="67"/>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uadrculamedia2">
    <w:name w:val="Medium Grid 2"/>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234ABC"/>
    <w:pPr>
      <w:spacing w:before="0"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Cuadrculamedia3-nfasis2">
    <w:name w:val="Medium Grid 3 Accent 2"/>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Cuadrculamedia3-nfasis3">
    <w:name w:val="Medium Grid 3 Accent 3"/>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Cuadrculamedia3-nfasis4">
    <w:name w:val="Medium Grid 3 Accent 4"/>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Cuadrculamedia3-nfasis5">
    <w:name w:val="Medium Grid 3 Accent 5"/>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Cuadrculamedia3-nfasis6">
    <w:name w:val="Medium Grid 3 Accent 6"/>
    <w:basedOn w:val="Tablanormal"/>
    <w:uiPriority w:val="69"/>
    <w:rsid w:val="00234ABC"/>
    <w:pPr>
      <w:spacing w:before="0" w:after="0" w:line="240" w:lineRule="auto"/>
    </w:pPr>
    <w:rPr>
      <w:rFonts w:eastAsiaTheme="minorEastAsia"/>
      <w:color w:val="auto"/>
      <w:sz w:val="22"/>
      <w:szCs w:val="22"/>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Listaoscura">
    <w:name w:val="Dark List"/>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Listaoscura-nfasis2">
    <w:name w:val="Dark List Accent 2"/>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Listaoscura-nfasis3">
    <w:name w:val="Dark List Accent 3"/>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Listaoscura-nfasis4">
    <w:name w:val="Dark List Accent 4"/>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Listaoscura-nfasis5">
    <w:name w:val="Dark List Accent 5"/>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Listaoscura-nfasis6">
    <w:name w:val="Dark List Accent 6"/>
    <w:basedOn w:val="Tablanormal"/>
    <w:uiPriority w:val="70"/>
    <w:rsid w:val="00234ABC"/>
    <w:pPr>
      <w:spacing w:before="0" w:after="0" w:line="240" w:lineRule="auto"/>
    </w:pPr>
    <w:rPr>
      <w:rFonts w:eastAsiaTheme="minorEastAsia"/>
      <w:color w:val="FFFFFF" w:themeColor="background1"/>
      <w:sz w:val="22"/>
      <w:szCs w:val="22"/>
      <w:lang w:val="en-US"/>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styleId="Sombreadovistoso">
    <w:name w:val="Colorful Shading"/>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Sombreadovistoso-nfasis4">
    <w:name w:val="Colorful Shading Accent 4"/>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234ABC"/>
    <w:pPr>
      <w:spacing w:before="0" w:after="0" w:line="240" w:lineRule="auto"/>
    </w:pPr>
    <w:rPr>
      <w:rFonts w:eastAsiaTheme="minorEastAsia"/>
      <w:color w:val="000000" w:themeColor="text1"/>
      <w:sz w:val="22"/>
      <w:szCs w:val="22"/>
      <w:lang w:val="en-US"/>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Listavistosa-nfasis2">
    <w:name w:val="Colorful List Accent 2"/>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Listavistosa-nfasis3">
    <w:name w:val="Colorful List Accent 3"/>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Listavistosa-nfasis4">
    <w:name w:val="Colorful List Accent 4"/>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Listavistosa-nfasis5">
    <w:name w:val="Colorful List Accent 5"/>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Listavistosa-nfasis6">
    <w:name w:val="Colorful List Accent 6"/>
    <w:basedOn w:val="Tablanormal"/>
    <w:uiPriority w:val="72"/>
    <w:rsid w:val="00234ABC"/>
    <w:pPr>
      <w:spacing w:before="0" w:after="0" w:line="240" w:lineRule="auto"/>
    </w:pPr>
    <w:rPr>
      <w:rFonts w:eastAsiaTheme="minorEastAsia"/>
      <w:color w:val="000000" w:themeColor="text1"/>
      <w:sz w:val="22"/>
      <w:szCs w:val="22"/>
      <w:lang w:val="en-US"/>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uadrculavistosa">
    <w:name w:val="Colorful Grid"/>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uadrculavistosa-nfasis2">
    <w:name w:val="Colorful Grid Accent 2"/>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uadrculavistosa-nfasis3">
    <w:name w:val="Colorful Grid Accent 3"/>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uadrculavistosa-nfasis4">
    <w:name w:val="Colorful Grid Accent 4"/>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uadrculavistosa-nfasis5">
    <w:name w:val="Colorful Grid Accent 5"/>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uadrculavistosa-nfasis6">
    <w:name w:val="Colorful Grid Accent 6"/>
    <w:basedOn w:val="Tablanormal"/>
    <w:uiPriority w:val="73"/>
    <w:rsid w:val="00234ABC"/>
    <w:pPr>
      <w:spacing w:before="0" w:after="0" w:line="240" w:lineRule="auto"/>
    </w:pPr>
    <w:rPr>
      <w:rFonts w:eastAsiaTheme="minorEastAsia"/>
      <w:color w:val="000000" w:themeColor="text1"/>
      <w:sz w:val="22"/>
      <w:szCs w:val="22"/>
      <w:lang w:val="en-US"/>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67128">
      <w:bodyDiv w:val="1"/>
      <w:marLeft w:val="0"/>
      <w:marRight w:val="0"/>
      <w:marTop w:val="0"/>
      <w:marBottom w:val="0"/>
      <w:divBdr>
        <w:top w:val="none" w:sz="0" w:space="0" w:color="auto"/>
        <w:left w:val="none" w:sz="0" w:space="0" w:color="auto"/>
        <w:bottom w:val="none" w:sz="0" w:space="0" w:color="auto"/>
        <w:right w:val="none" w:sz="0" w:space="0" w:color="auto"/>
      </w:divBdr>
    </w:div>
    <w:div w:id="498735156">
      <w:bodyDiv w:val="1"/>
      <w:marLeft w:val="0"/>
      <w:marRight w:val="0"/>
      <w:marTop w:val="0"/>
      <w:marBottom w:val="0"/>
      <w:divBdr>
        <w:top w:val="none" w:sz="0" w:space="0" w:color="auto"/>
        <w:left w:val="none" w:sz="0" w:space="0" w:color="auto"/>
        <w:bottom w:val="none" w:sz="0" w:space="0" w:color="auto"/>
        <w:right w:val="none" w:sz="0" w:space="0" w:color="auto"/>
      </w:divBdr>
    </w:div>
    <w:div w:id="61040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boe.es/buscar/act.php?id=BOE-A-2007-6115" TargetMode="External"/><Relationship Id="rId3" Type="http://schemas.openxmlformats.org/officeDocument/2006/relationships/customXml" Target="../customXml/item3.xml"/><Relationship Id="rId21" Type="http://schemas.openxmlformats.org/officeDocument/2006/relationships/hyperlink" Target="https://www.boe.es/buscar/act.php?id=BOE-A-2020-12215"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boe.es/buscar/doc.php?id=BOE-A-2020-122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boe.es/buscar/act.php?id=BOE-A-2019-324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onc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aen\AppData\Roaming\Microsoft\Plantillas\An&#225;lisis%20de%20mercado%20de%20negocios%20caseros%20y%20DAFO.dotx" TargetMode="External"/></Relationships>
</file>

<file path=word/theme/theme1.xml><?xml version="1.0" encoding="utf-8"?>
<a:theme xmlns:a="http://schemas.openxmlformats.org/drawingml/2006/main" name="Office Them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ccec82-2928-4da2-b23b-32340669d76b" xsi:nil="true"/>
    <lcf76f155ced4ddcb4097134ff3c332f xmlns="4fad42e6-6db5-48aa-b1b6-328cae08423b">
      <Terms xmlns="http://schemas.microsoft.com/office/infopath/2007/PartnerControls"/>
    </lcf76f155ced4ddcb4097134ff3c332f>
    <TAMA_x00d1_O xmlns="4fad42e6-6db5-48aa-b1b6-328cae0842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F9CD63AD4CB3448F700618A5ED9454" ma:contentTypeVersion="13" ma:contentTypeDescription="Crear nuevo documento." ma:contentTypeScope="" ma:versionID="ee3471c11a6697bea6a90a2dfd5c603f">
  <xsd:schema xmlns:xsd="http://www.w3.org/2001/XMLSchema" xmlns:xs="http://www.w3.org/2001/XMLSchema" xmlns:p="http://schemas.microsoft.com/office/2006/metadata/properties" xmlns:ns2="4fad42e6-6db5-48aa-b1b6-328cae08423b" xmlns:ns3="35ccec82-2928-4da2-b23b-32340669d76b" targetNamespace="http://schemas.microsoft.com/office/2006/metadata/properties" ma:root="true" ma:fieldsID="eb5a1cb8fb42dbcd61082e8ab04c5e50" ns2:_="" ns3:_="">
    <xsd:import namespace="4fad42e6-6db5-48aa-b1b6-328cae08423b"/>
    <xsd:import namespace="35ccec82-2928-4da2-b23b-32340669d7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TAMA_x00d1_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d42e6-6db5-48aa-b1b6-328cae084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TAMA_x00d1_O" ma:index="20" nillable="true" ma:displayName="TAMAÑO" ma:format="Dropdown" ma:internalName="TAMA_x00d1_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ccec82-2928-4da2-b23b-32340669d7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f1c0dae-b829-48aa-a983-f70307def534}" ma:internalName="TaxCatchAll" ma:showField="CatchAllData" ma:web="35ccec82-2928-4da2-b23b-32340669d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E1635-FA3F-4F62-84B3-5A87B3858872}">
  <ds:schemaRefs>
    <ds:schemaRef ds:uri="http://schemas.openxmlformats.org/officeDocument/2006/bibliography"/>
  </ds:schemaRefs>
</ds:datastoreItem>
</file>

<file path=customXml/itemProps2.xml><?xml version="1.0" encoding="utf-8"?>
<ds:datastoreItem xmlns:ds="http://schemas.openxmlformats.org/officeDocument/2006/customXml" ds:itemID="{9BC05FCB-AF85-478F-9500-21308C89FBAD}">
  <ds:schemaRefs>
    <ds:schemaRef ds:uri="http://schemas.microsoft.com/office/2006/metadata/properties"/>
    <ds:schemaRef ds:uri="http://schemas.microsoft.com/office/infopath/2007/PartnerControls"/>
    <ds:schemaRef ds:uri="35ccec82-2928-4da2-b23b-32340669d76b"/>
    <ds:schemaRef ds:uri="4fad42e6-6db5-48aa-b1b6-328cae08423b"/>
  </ds:schemaRefs>
</ds:datastoreItem>
</file>

<file path=customXml/itemProps3.xml><?xml version="1.0" encoding="utf-8"?>
<ds:datastoreItem xmlns:ds="http://schemas.openxmlformats.org/officeDocument/2006/customXml" ds:itemID="{F7253556-8FD3-4819-8D31-79D329704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d42e6-6db5-48aa-b1b6-328cae08423b"/>
    <ds:schemaRef ds:uri="35ccec82-2928-4da2-b23b-32340669d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543BF8-D561-4553-B76A-95AA02A274ED}">
  <ds:schemaRefs>
    <ds:schemaRef ds:uri="http://schemas.microsoft.com/sharepoint/v3/contenttype/forms"/>
  </ds:schemaRefs>
</ds:datastoreItem>
</file>

<file path=docMetadata/LabelInfo.xml><?xml version="1.0" encoding="utf-8"?>
<clbl:labelList xmlns:clbl="http://schemas.microsoft.com/office/2020/mipLabelMetadata">
  <clbl:label id="{006e76c7-d723-4ed7-a657-6df63f4db962}" enabled="1" method="Privileged" siteId="{8c6618a9-eb31-44cf-afe7-cef7a05ecc13}" contentBits="0" removed="0"/>
</clbl:labelList>
</file>

<file path=docProps/app.xml><?xml version="1.0" encoding="utf-8"?>
<Properties xmlns="http://schemas.openxmlformats.org/officeDocument/2006/extended-properties" xmlns:vt="http://schemas.openxmlformats.org/officeDocument/2006/docPropsVTypes">
  <Template>Análisis de mercado de negocios caseros y DAFO.dotx</Template>
  <TotalTime>8</TotalTime>
  <Pages>74</Pages>
  <Words>13230</Words>
  <Characters>89304</Characters>
  <Application>Microsoft Office Word</Application>
  <DocSecurity>0</DocSecurity>
  <Lines>3307</Lines>
  <Paragraphs>1530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PDI de la asociación</vt:lpstr>
      <vt:lpstr/>
    </vt:vector>
  </TitlesOfParts>
  <Company>Organización Nacional de Ciegos de España</Company>
  <LinksUpToDate>false</LinksUpToDate>
  <CharactersWithSpaces>101004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PDI de la asociación</dc:title>
  <dc:subject/>
  <dc:creator>Lourdes Pastor Verdú</dc:creator>
  <cp:keywords/>
  <dc:description>PDI de la asociación creado con iPlan 1.0</dc:description>
  <cp:lastModifiedBy>JIV/ega</cp:lastModifiedBy>
  <cp:revision>2</cp:revision>
  <dcterms:created xsi:type="dcterms:W3CDTF">2026-10-21T13:25:00Z</dcterms:created>
  <dcterms:modified xsi:type="dcterms:W3CDTF">2026-10-21T13:25:00Z</dcterms:modified>
  <cp:category>PDI</cp:category>
  <cp:contentStatus>Borrador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0x01010034F9CD63AD4CB3448F700618A5ED9454</vt:lpwstr>
  </property>
  <property fmtid="{D5CDD505-2E9C-101B-9397-08002B2CF9AE}" pid="3" name="Function">
    <vt:lpwstr>generar_plan</vt:lpwstr>
  </property>
  <property fmtid="{D5CDD505-2E9C-101B-9397-08002B2CF9AE}" pid="4" name="Document type">
    <vt:lpwstr>PDI</vt:lpwstr>
  </property>
  <property fmtid="{D5CDD505-2E9C-101B-9397-08002B2CF9AE}" pid="5" name="App version">
    <vt:lpwstr>1.0</vt:lpwstr>
  </property>
  <property fmtid="{D5CDD505-2E9C-101B-9397-08002B2CF9AE}" pid="6" name="App name">
    <vt:lpwstr>iPlan</vt:lpwstr>
  </property>
  <property fmtid="{D5CDD505-2E9C-101B-9397-08002B2CF9AE}" pid="7" name="ClassificationContentMarkingFooterShapeIds">
    <vt:lpwstr>6c4a9051,5f3f402f,534b43af,53704f77,47f660e8</vt:lpwstr>
  </property>
  <property fmtid="{D5CDD505-2E9C-101B-9397-08002B2CF9AE}" pid="8" name="ClassificationContentMarkingFooterFontProps">
    <vt:lpwstr>#000000,10,Aptos</vt:lpwstr>
  </property>
  <property fmtid="{D5CDD505-2E9C-101B-9397-08002B2CF9AE}" pid="9" name="ClassificationContentMarkingFooterText">
    <vt:lpwstr>Sólo uso interno</vt:lpwstr>
  </property>
  <property fmtid="{D5CDD505-2E9C-101B-9397-08002B2CF9AE}" pid="10" name="MSIP_Label_6dda522c-392e-4927-8936-fdbf7e4d8220_Enabled">
    <vt:lpwstr>true</vt:lpwstr>
  </property>
  <property fmtid="{D5CDD505-2E9C-101B-9397-08002B2CF9AE}" pid="11" name="MSIP_Label_6dda522c-392e-4927-8936-fdbf7e4d8220_SetDate">
    <vt:lpwstr>2026-09-29T07:08:27Z</vt:lpwstr>
  </property>
  <property fmtid="{D5CDD505-2E9C-101B-9397-08002B2CF9AE}" pid="12" name="MSIP_Label_6dda522c-392e-4927-8936-fdbf7e4d8220_Method">
    <vt:lpwstr>Standard</vt:lpwstr>
  </property>
  <property fmtid="{D5CDD505-2E9C-101B-9397-08002B2CF9AE}" pid="13" name="MSIP_Label_6dda522c-392e-4927-8936-fdbf7e4d8220_Name">
    <vt:lpwstr>Uso interno</vt:lpwstr>
  </property>
  <property fmtid="{D5CDD505-2E9C-101B-9397-08002B2CF9AE}" pid="14" name="MSIP_Label_6dda522c-392e-4927-8936-fdbf7e4d8220_SiteId">
    <vt:lpwstr>7058ea83-9484-46cb-b59d-67006e22c0d6</vt:lpwstr>
  </property>
  <property fmtid="{D5CDD505-2E9C-101B-9397-08002B2CF9AE}" pid="15" name="MSIP_Label_6dda522c-392e-4927-8936-fdbf7e4d8220_ActionId">
    <vt:lpwstr>55f5be0c-c970-4dfa-b957-2cae16fce716</vt:lpwstr>
  </property>
  <property fmtid="{D5CDD505-2E9C-101B-9397-08002B2CF9AE}" pid="16" name="MSIP_Label_6dda522c-392e-4927-8936-fdbf7e4d8220_ContentBits">
    <vt:lpwstr>2</vt:lpwstr>
  </property>
  <property fmtid="{D5CDD505-2E9C-101B-9397-08002B2CF9AE}" pid="17" name="MSIP_Label_6dda522c-392e-4927-8936-fdbf7e4d8220_Tag">
    <vt:lpwstr>10, 3, 0, 1</vt:lpwstr>
  </property>
  <property fmtid="{D5CDD505-2E9C-101B-9397-08002B2CF9AE}" pid="18" name="MediaServiceImageTags">
    <vt:lpwstr/>
  </property>
  <property fmtid="{D5CDD505-2E9C-101B-9397-08002B2CF9AE}" pid="19" name="docLang">
    <vt:lpwstr>es</vt:lpwstr>
  </property>
</Properties>
</file>